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2E0FACFE" w:rsidR="008D6980" w:rsidRPr="001B389B" w:rsidRDefault="00D92774" w:rsidP="008D6980">
      <w:pPr>
        <w:pStyle w:val="TitleLevel1"/>
        <w:rPr>
          <w:rFonts w:ascii="Calibri" w:hAnsi="Calibri" w:cs="Calibri"/>
          <w:b/>
          <w:bCs/>
          <w:color w:val="auto"/>
          <w:sz w:val="56"/>
          <w:szCs w:val="56"/>
          <w:lang w:val="en-AU"/>
        </w:rPr>
      </w:pPr>
      <w:r w:rsidRPr="001B389B">
        <w:rPr>
          <w:rFonts w:ascii="Calibri" w:hAnsi="Calibri" w:cs="Calibri"/>
          <w:b/>
          <w:bCs/>
          <w:color w:val="auto"/>
          <w:sz w:val="56"/>
          <w:szCs w:val="56"/>
          <w:lang w:val="en-AU"/>
        </w:rPr>
        <w:t>Mine</w:t>
      </w:r>
      <w:r w:rsidR="00BB1E82" w:rsidRPr="001B389B">
        <w:rPr>
          <w:rFonts w:ascii="Calibri" w:hAnsi="Calibri" w:cs="Calibri"/>
          <w:b/>
          <w:bCs/>
          <w:color w:val="auto"/>
          <w:sz w:val="56"/>
          <w:szCs w:val="56"/>
          <w:lang w:val="en-AU"/>
        </w:rPr>
        <w:t xml:space="preserve"> Operating Procedure – </w:t>
      </w:r>
      <w:r w:rsidR="00F016AA">
        <w:rPr>
          <w:rFonts w:ascii="Calibri" w:hAnsi="Calibri" w:cs="Calibri"/>
          <w:b/>
          <w:bCs/>
          <w:color w:val="auto"/>
          <w:sz w:val="56"/>
          <w:szCs w:val="56"/>
          <w:lang w:val="en-AU"/>
        </w:rPr>
        <w:t>Permit to Work</w:t>
      </w:r>
    </w:p>
    <w:p w14:paraId="40587032" w14:textId="77777777" w:rsidR="002F799F" w:rsidRPr="001B389B" w:rsidRDefault="002F799F" w:rsidP="001E65BB">
      <w:pPr>
        <w:pStyle w:val="TitleLevel3"/>
        <w:rPr>
          <w:rFonts w:ascii="Calibri" w:hAnsi="Calibri" w:cs="Calibri"/>
        </w:rPr>
      </w:pPr>
    </w:p>
    <w:p w14:paraId="37A0DF7E" w14:textId="297E6FDD"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D92774" w:rsidRPr="001B389B">
        <w:rPr>
          <w:rFonts w:ascii="Calibri" w:hAnsi="Calibri" w:cs="Calibri"/>
          <w:sz w:val="28"/>
          <w:szCs w:val="32"/>
        </w:rPr>
        <w:t>M</w:t>
      </w:r>
      <w:r w:rsidR="00F55B89" w:rsidRPr="001B389B">
        <w:rPr>
          <w:rFonts w:ascii="Calibri" w:hAnsi="Calibri" w:cs="Calibri"/>
          <w:sz w:val="28"/>
          <w:szCs w:val="32"/>
        </w:rPr>
        <w:t>OP</w:t>
      </w:r>
      <w:r w:rsidR="005064F9" w:rsidRPr="001B389B">
        <w:rPr>
          <w:rFonts w:ascii="Calibri" w:hAnsi="Calibri" w:cs="Calibri"/>
          <w:sz w:val="28"/>
          <w:szCs w:val="32"/>
        </w:rPr>
        <w:t>-</w:t>
      </w:r>
      <w:r w:rsidR="00BB1E82" w:rsidRPr="001B389B">
        <w:rPr>
          <w:rFonts w:ascii="Calibri" w:hAnsi="Calibri" w:cs="Calibri"/>
          <w:sz w:val="28"/>
          <w:szCs w:val="32"/>
        </w:rPr>
        <w:t>0</w:t>
      </w:r>
      <w:r w:rsidR="00F016AA">
        <w:rPr>
          <w:rFonts w:ascii="Calibri" w:hAnsi="Calibri" w:cs="Calibri"/>
          <w:sz w:val="28"/>
          <w:szCs w:val="32"/>
        </w:rPr>
        <w:t>25</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67C28663" w14:textId="020DC322" w:rsidR="003E3E4B"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643" w:history="1">
        <w:r w:rsidR="003E3E4B" w:rsidRPr="00BE14DE">
          <w:rPr>
            <w:rStyle w:val="Hyperlink"/>
            <w:rFonts w:cs="Calibri"/>
          </w:rPr>
          <w:t>1.</w:t>
        </w:r>
        <w:r w:rsidR="003E3E4B">
          <w:rPr>
            <w:rFonts w:asciiTheme="minorHAnsi" w:eastAsiaTheme="minorEastAsia" w:hAnsiTheme="minorHAnsi" w:cstheme="minorBidi"/>
            <w:b w:val="0"/>
            <w:caps w:val="0"/>
            <w:szCs w:val="22"/>
          </w:rPr>
          <w:tab/>
        </w:r>
        <w:r w:rsidR="003E3E4B" w:rsidRPr="00BE14DE">
          <w:rPr>
            <w:rStyle w:val="Hyperlink"/>
            <w:rFonts w:cs="Calibri"/>
          </w:rPr>
          <w:t>Purpose</w:t>
        </w:r>
        <w:r w:rsidR="003E3E4B">
          <w:rPr>
            <w:webHidden/>
          </w:rPr>
          <w:tab/>
        </w:r>
        <w:r w:rsidR="003E3E4B">
          <w:rPr>
            <w:webHidden/>
          </w:rPr>
          <w:fldChar w:fldCharType="begin"/>
        </w:r>
        <w:r w:rsidR="003E3E4B">
          <w:rPr>
            <w:webHidden/>
          </w:rPr>
          <w:instrText xml:space="preserve"> PAGEREF _Toc75784643 \h </w:instrText>
        </w:r>
        <w:r w:rsidR="003E3E4B">
          <w:rPr>
            <w:webHidden/>
          </w:rPr>
        </w:r>
        <w:r w:rsidR="003E3E4B">
          <w:rPr>
            <w:webHidden/>
          </w:rPr>
          <w:fldChar w:fldCharType="separate"/>
        </w:r>
        <w:r w:rsidR="003E3E4B">
          <w:rPr>
            <w:webHidden/>
          </w:rPr>
          <w:t>3</w:t>
        </w:r>
        <w:r w:rsidR="003E3E4B">
          <w:rPr>
            <w:webHidden/>
          </w:rPr>
          <w:fldChar w:fldCharType="end"/>
        </w:r>
      </w:hyperlink>
    </w:p>
    <w:p w14:paraId="2CAA752F" w14:textId="6E5E2003" w:rsidR="003E3E4B" w:rsidRDefault="003E3E4B">
      <w:pPr>
        <w:pStyle w:val="TOC1"/>
        <w:rPr>
          <w:rFonts w:asciiTheme="minorHAnsi" w:eastAsiaTheme="minorEastAsia" w:hAnsiTheme="minorHAnsi" w:cstheme="minorBidi"/>
          <w:b w:val="0"/>
          <w:caps w:val="0"/>
          <w:szCs w:val="22"/>
        </w:rPr>
      </w:pPr>
      <w:hyperlink w:anchor="_Toc75784644" w:history="1">
        <w:r w:rsidRPr="00BE14DE">
          <w:rPr>
            <w:rStyle w:val="Hyperlink"/>
          </w:rPr>
          <w:t>2.</w:t>
        </w:r>
        <w:r>
          <w:rPr>
            <w:rFonts w:asciiTheme="minorHAnsi" w:eastAsiaTheme="minorEastAsia" w:hAnsiTheme="minorHAnsi" w:cstheme="minorBidi"/>
            <w:b w:val="0"/>
            <w:caps w:val="0"/>
            <w:szCs w:val="22"/>
          </w:rPr>
          <w:tab/>
        </w:r>
        <w:r w:rsidRPr="00BE14DE">
          <w:rPr>
            <w:rStyle w:val="Hyperlink"/>
          </w:rPr>
          <w:t>SCOPE</w:t>
        </w:r>
        <w:r>
          <w:rPr>
            <w:webHidden/>
          </w:rPr>
          <w:tab/>
        </w:r>
        <w:r>
          <w:rPr>
            <w:webHidden/>
          </w:rPr>
          <w:fldChar w:fldCharType="begin"/>
        </w:r>
        <w:r>
          <w:rPr>
            <w:webHidden/>
          </w:rPr>
          <w:instrText xml:space="preserve"> PAGEREF _Toc75784644 \h </w:instrText>
        </w:r>
        <w:r>
          <w:rPr>
            <w:webHidden/>
          </w:rPr>
        </w:r>
        <w:r>
          <w:rPr>
            <w:webHidden/>
          </w:rPr>
          <w:fldChar w:fldCharType="separate"/>
        </w:r>
        <w:r>
          <w:rPr>
            <w:webHidden/>
          </w:rPr>
          <w:t>3</w:t>
        </w:r>
        <w:r>
          <w:rPr>
            <w:webHidden/>
          </w:rPr>
          <w:fldChar w:fldCharType="end"/>
        </w:r>
      </w:hyperlink>
    </w:p>
    <w:p w14:paraId="225E5129" w14:textId="5004A80B" w:rsidR="003E3E4B" w:rsidRDefault="003E3E4B">
      <w:pPr>
        <w:pStyle w:val="TOC1"/>
        <w:rPr>
          <w:rFonts w:asciiTheme="minorHAnsi" w:eastAsiaTheme="minorEastAsia" w:hAnsiTheme="minorHAnsi" w:cstheme="minorBidi"/>
          <w:b w:val="0"/>
          <w:caps w:val="0"/>
          <w:szCs w:val="22"/>
        </w:rPr>
      </w:pPr>
      <w:hyperlink w:anchor="_Toc75784645" w:history="1">
        <w:r w:rsidRPr="00BE14DE">
          <w:rPr>
            <w:rStyle w:val="Hyperlink"/>
          </w:rPr>
          <w:t>3.</w:t>
        </w:r>
        <w:r>
          <w:rPr>
            <w:rFonts w:asciiTheme="minorHAnsi" w:eastAsiaTheme="minorEastAsia" w:hAnsiTheme="minorHAnsi" w:cstheme="minorBidi"/>
            <w:b w:val="0"/>
            <w:caps w:val="0"/>
            <w:szCs w:val="22"/>
          </w:rPr>
          <w:tab/>
        </w:r>
        <w:r w:rsidRPr="00BE14DE">
          <w:rPr>
            <w:rStyle w:val="Hyperlink"/>
          </w:rPr>
          <w:t>AUTHORITY</w:t>
        </w:r>
        <w:r>
          <w:rPr>
            <w:webHidden/>
          </w:rPr>
          <w:tab/>
        </w:r>
        <w:r>
          <w:rPr>
            <w:webHidden/>
          </w:rPr>
          <w:fldChar w:fldCharType="begin"/>
        </w:r>
        <w:r>
          <w:rPr>
            <w:webHidden/>
          </w:rPr>
          <w:instrText xml:space="preserve"> PAGEREF _Toc75784645 \h </w:instrText>
        </w:r>
        <w:r>
          <w:rPr>
            <w:webHidden/>
          </w:rPr>
        </w:r>
        <w:r>
          <w:rPr>
            <w:webHidden/>
          </w:rPr>
          <w:fldChar w:fldCharType="separate"/>
        </w:r>
        <w:r>
          <w:rPr>
            <w:webHidden/>
          </w:rPr>
          <w:t>3</w:t>
        </w:r>
        <w:r>
          <w:rPr>
            <w:webHidden/>
          </w:rPr>
          <w:fldChar w:fldCharType="end"/>
        </w:r>
      </w:hyperlink>
    </w:p>
    <w:p w14:paraId="175C5781" w14:textId="1999FBD9" w:rsidR="003E3E4B" w:rsidRDefault="003E3E4B">
      <w:pPr>
        <w:pStyle w:val="TOC1"/>
        <w:rPr>
          <w:rFonts w:asciiTheme="minorHAnsi" w:eastAsiaTheme="minorEastAsia" w:hAnsiTheme="minorHAnsi" w:cstheme="minorBidi"/>
          <w:b w:val="0"/>
          <w:caps w:val="0"/>
          <w:szCs w:val="22"/>
        </w:rPr>
      </w:pPr>
      <w:hyperlink w:anchor="_Toc75784646" w:history="1">
        <w:r w:rsidRPr="00BE14DE">
          <w:rPr>
            <w:rStyle w:val="Hyperlink"/>
          </w:rPr>
          <w:t>4.</w:t>
        </w:r>
        <w:r>
          <w:rPr>
            <w:rFonts w:asciiTheme="minorHAnsi" w:eastAsiaTheme="minorEastAsia" w:hAnsiTheme="minorHAnsi" w:cstheme="minorBidi"/>
            <w:b w:val="0"/>
            <w:caps w:val="0"/>
            <w:szCs w:val="22"/>
          </w:rPr>
          <w:tab/>
        </w:r>
        <w:r w:rsidRPr="00BE14DE">
          <w:rPr>
            <w:rStyle w:val="Hyperlink"/>
          </w:rPr>
          <w:t>RESPONSIBILITIES</w:t>
        </w:r>
        <w:r>
          <w:rPr>
            <w:webHidden/>
          </w:rPr>
          <w:tab/>
        </w:r>
        <w:r>
          <w:rPr>
            <w:webHidden/>
          </w:rPr>
          <w:fldChar w:fldCharType="begin"/>
        </w:r>
        <w:r>
          <w:rPr>
            <w:webHidden/>
          </w:rPr>
          <w:instrText xml:space="preserve"> PAGEREF _Toc75784646 \h </w:instrText>
        </w:r>
        <w:r>
          <w:rPr>
            <w:webHidden/>
          </w:rPr>
        </w:r>
        <w:r>
          <w:rPr>
            <w:webHidden/>
          </w:rPr>
          <w:fldChar w:fldCharType="separate"/>
        </w:r>
        <w:r>
          <w:rPr>
            <w:webHidden/>
          </w:rPr>
          <w:t>3</w:t>
        </w:r>
        <w:r>
          <w:rPr>
            <w:webHidden/>
          </w:rPr>
          <w:fldChar w:fldCharType="end"/>
        </w:r>
      </w:hyperlink>
    </w:p>
    <w:p w14:paraId="4C95BFE3" w14:textId="024E0313" w:rsidR="003E3E4B" w:rsidRDefault="003E3E4B">
      <w:pPr>
        <w:pStyle w:val="TOC1"/>
        <w:rPr>
          <w:rFonts w:asciiTheme="minorHAnsi" w:eastAsiaTheme="minorEastAsia" w:hAnsiTheme="minorHAnsi" w:cstheme="minorBidi"/>
          <w:b w:val="0"/>
          <w:caps w:val="0"/>
          <w:szCs w:val="22"/>
        </w:rPr>
      </w:pPr>
      <w:hyperlink w:anchor="_Toc75784647" w:history="1">
        <w:r w:rsidRPr="00BE14DE">
          <w:rPr>
            <w:rStyle w:val="Hyperlink"/>
          </w:rPr>
          <w:t>5.</w:t>
        </w:r>
        <w:r>
          <w:rPr>
            <w:rFonts w:asciiTheme="minorHAnsi" w:eastAsiaTheme="minorEastAsia" w:hAnsiTheme="minorHAnsi" w:cstheme="minorBidi"/>
            <w:b w:val="0"/>
            <w:caps w:val="0"/>
            <w:szCs w:val="22"/>
          </w:rPr>
          <w:tab/>
        </w:r>
        <w:r w:rsidRPr="00BE14DE">
          <w:rPr>
            <w:rStyle w:val="Hyperlink"/>
          </w:rPr>
          <w:t>DEFINITIONS AND ABBREVIATIONS</w:t>
        </w:r>
        <w:r>
          <w:rPr>
            <w:webHidden/>
          </w:rPr>
          <w:tab/>
        </w:r>
        <w:r>
          <w:rPr>
            <w:webHidden/>
          </w:rPr>
          <w:fldChar w:fldCharType="begin"/>
        </w:r>
        <w:r>
          <w:rPr>
            <w:webHidden/>
          </w:rPr>
          <w:instrText xml:space="preserve"> PAGEREF _Toc75784647 \h </w:instrText>
        </w:r>
        <w:r>
          <w:rPr>
            <w:webHidden/>
          </w:rPr>
        </w:r>
        <w:r>
          <w:rPr>
            <w:webHidden/>
          </w:rPr>
          <w:fldChar w:fldCharType="separate"/>
        </w:r>
        <w:r>
          <w:rPr>
            <w:webHidden/>
          </w:rPr>
          <w:t>4</w:t>
        </w:r>
        <w:r>
          <w:rPr>
            <w:webHidden/>
          </w:rPr>
          <w:fldChar w:fldCharType="end"/>
        </w:r>
      </w:hyperlink>
    </w:p>
    <w:p w14:paraId="27EF4102" w14:textId="6A032862" w:rsidR="003E3E4B" w:rsidRDefault="003E3E4B">
      <w:pPr>
        <w:pStyle w:val="TOC1"/>
        <w:rPr>
          <w:rFonts w:asciiTheme="minorHAnsi" w:eastAsiaTheme="minorEastAsia" w:hAnsiTheme="minorHAnsi" w:cstheme="minorBidi"/>
          <w:b w:val="0"/>
          <w:caps w:val="0"/>
          <w:szCs w:val="22"/>
        </w:rPr>
      </w:pPr>
      <w:hyperlink w:anchor="_Toc75784648" w:history="1">
        <w:r w:rsidRPr="00BE14DE">
          <w:rPr>
            <w:rStyle w:val="Hyperlink"/>
          </w:rPr>
          <w:t>6.</w:t>
        </w:r>
        <w:r>
          <w:rPr>
            <w:rFonts w:asciiTheme="minorHAnsi" w:eastAsiaTheme="minorEastAsia" w:hAnsiTheme="minorHAnsi" w:cstheme="minorBidi"/>
            <w:b w:val="0"/>
            <w:caps w:val="0"/>
            <w:szCs w:val="22"/>
          </w:rPr>
          <w:tab/>
        </w:r>
        <w:r w:rsidRPr="00BE14DE">
          <w:rPr>
            <w:rStyle w:val="Hyperlink"/>
          </w:rPr>
          <w:t>Authority to Work Permit</w:t>
        </w:r>
        <w:r>
          <w:rPr>
            <w:webHidden/>
          </w:rPr>
          <w:tab/>
        </w:r>
        <w:r>
          <w:rPr>
            <w:webHidden/>
          </w:rPr>
          <w:fldChar w:fldCharType="begin"/>
        </w:r>
        <w:r>
          <w:rPr>
            <w:webHidden/>
          </w:rPr>
          <w:instrText xml:space="preserve"> PAGEREF _Toc75784648 \h </w:instrText>
        </w:r>
        <w:r>
          <w:rPr>
            <w:webHidden/>
          </w:rPr>
        </w:r>
        <w:r>
          <w:rPr>
            <w:webHidden/>
          </w:rPr>
          <w:fldChar w:fldCharType="separate"/>
        </w:r>
        <w:r>
          <w:rPr>
            <w:webHidden/>
          </w:rPr>
          <w:t>4</w:t>
        </w:r>
        <w:r>
          <w:rPr>
            <w:webHidden/>
          </w:rPr>
          <w:fldChar w:fldCharType="end"/>
        </w:r>
      </w:hyperlink>
    </w:p>
    <w:p w14:paraId="209D9F87" w14:textId="7C134E83" w:rsidR="003E3E4B" w:rsidRDefault="003E3E4B">
      <w:pPr>
        <w:pStyle w:val="TOC2"/>
        <w:rPr>
          <w:rFonts w:asciiTheme="minorHAnsi" w:eastAsiaTheme="minorEastAsia" w:hAnsiTheme="minorHAnsi" w:cstheme="minorBidi"/>
          <w:noProof/>
          <w:szCs w:val="22"/>
        </w:rPr>
      </w:pPr>
      <w:hyperlink w:anchor="_Toc75784649" w:history="1">
        <w:r w:rsidRPr="00BE14DE">
          <w:rPr>
            <w:rStyle w:val="Hyperlink"/>
            <w:noProof/>
          </w:rPr>
          <w:t>6.1</w:t>
        </w:r>
        <w:r>
          <w:rPr>
            <w:rFonts w:asciiTheme="minorHAnsi" w:eastAsiaTheme="minorEastAsia" w:hAnsiTheme="minorHAnsi" w:cstheme="minorBidi"/>
            <w:noProof/>
            <w:szCs w:val="22"/>
          </w:rPr>
          <w:tab/>
        </w:r>
        <w:r w:rsidRPr="00BE14DE">
          <w:rPr>
            <w:rStyle w:val="Hyperlink"/>
            <w:noProof/>
          </w:rPr>
          <w:t>Authority to Work – Short Term Contractors- No other Permits</w:t>
        </w:r>
        <w:r>
          <w:rPr>
            <w:noProof/>
            <w:webHidden/>
          </w:rPr>
          <w:tab/>
        </w:r>
        <w:r>
          <w:rPr>
            <w:noProof/>
            <w:webHidden/>
          </w:rPr>
          <w:fldChar w:fldCharType="begin"/>
        </w:r>
        <w:r>
          <w:rPr>
            <w:noProof/>
            <w:webHidden/>
          </w:rPr>
          <w:instrText xml:space="preserve"> PAGEREF _Toc75784649 \h </w:instrText>
        </w:r>
        <w:r>
          <w:rPr>
            <w:noProof/>
            <w:webHidden/>
          </w:rPr>
        </w:r>
        <w:r>
          <w:rPr>
            <w:noProof/>
            <w:webHidden/>
          </w:rPr>
          <w:fldChar w:fldCharType="separate"/>
        </w:r>
        <w:r>
          <w:rPr>
            <w:noProof/>
            <w:webHidden/>
          </w:rPr>
          <w:t>4</w:t>
        </w:r>
        <w:r>
          <w:rPr>
            <w:noProof/>
            <w:webHidden/>
          </w:rPr>
          <w:fldChar w:fldCharType="end"/>
        </w:r>
      </w:hyperlink>
    </w:p>
    <w:p w14:paraId="59FDC18D" w14:textId="2566376A" w:rsidR="003E3E4B" w:rsidRDefault="003E3E4B">
      <w:pPr>
        <w:pStyle w:val="TOC2"/>
        <w:rPr>
          <w:rFonts w:asciiTheme="minorHAnsi" w:eastAsiaTheme="minorEastAsia" w:hAnsiTheme="minorHAnsi" w:cstheme="minorBidi"/>
          <w:noProof/>
          <w:szCs w:val="22"/>
        </w:rPr>
      </w:pPr>
      <w:hyperlink w:anchor="_Toc75784650" w:history="1">
        <w:r w:rsidRPr="00BE14DE">
          <w:rPr>
            <w:rStyle w:val="Hyperlink"/>
            <w:noProof/>
          </w:rPr>
          <w:t>6.2</w:t>
        </w:r>
        <w:r>
          <w:rPr>
            <w:rFonts w:asciiTheme="minorHAnsi" w:eastAsiaTheme="minorEastAsia" w:hAnsiTheme="minorHAnsi" w:cstheme="minorBidi"/>
            <w:noProof/>
            <w:szCs w:val="22"/>
          </w:rPr>
          <w:tab/>
        </w:r>
        <w:r w:rsidRPr="00BE14DE">
          <w:rPr>
            <w:rStyle w:val="Hyperlink"/>
            <w:noProof/>
          </w:rPr>
          <w:t>Authority to Work – Other Permits Required</w:t>
        </w:r>
        <w:r>
          <w:rPr>
            <w:noProof/>
            <w:webHidden/>
          </w:rPr>
          <w:tab/>
        </w:r>
        <w:r>
          <w:rPr>
            <w:noProof/>
            <w:webHidden/>
          </w:rPr>
          <w:fldChar w:fldCharType="begin"/>
        </w:r>
        <w:r>
          <w:rPr>
            <w:noProof/>
            <w:webHidden/>
          </w:rPr>
          <w:instrText xml:space="preserve"> PAGEREF _Toc75784650 \h </w:instrText>
        </w:r>
        <w:r>
          <w:rPr>
            <w:noProof/>
            <w:webHidden/>
          </w:rPr>
        </w:r>
        <w:r>
          <w:rPr>
            <w:noProof/>
            <w:webHidden/>
          </w:rPr>
          <w:fldChar w:fldCharType="separate"/>
        </w:r>
        <w:r>
          <w:rPr>
            <w:noProof/>
            <w:webHidden/>
          </w:rPr>
          <w:t>5</w:t>
        </w:r>
        <w:r>
          <w:rPr>
            <w:noProof/>
            <w:webHidden/>
          </w:rPr>
          <w:fldChar w:fldCharType="end"/>
        </w:r>
      </w:hyperlink>
    </w:p>
    <w:p w14:paraId="76F7314F" w14:textId="65A2BC6A" w:rsidR="003E3E4B" w:rsidRDefault="003E3E4B">
      <w:pPr>
        <w:pStyle w:val="TOC1"/>
        <w:rPr>
          <w:rFonts w:asciiTheme="minorHAnsi" w:eastAsiaTheme="minorEastAsia" w:hAnsiTheme="minorHAnsi" w:cstheme="minorBidi"/>
          <w:b w:val="0"/>
          <w:caps w:val="0"/>
          <w:szCs w:val="22"/>
        </w:rPr>
      </w:pPr>
      <w:hyperlink w:anchor="_Toc75784651" w:history="1">
        <w:r w:rsidRPr="00BE14DE">
          <w:rPr>
            <w:rStyle w:val="Hyperlink"/>
          </w:rPr>
          <w:t>7.</w:t>
        </w:r>
        <w:r>
          <w:rPr>
            <w:rFonts w:asciiTheme="minorHAnsi" w:eastAsiaTheme="minorEastAsia" w:hAnsiTheme="minorHAnsi" w:cstheme="minorBidi"/>
            <w:b w:val="0"/>
            <w:caps w:val="0"/>
            <w:szCs w:val="22"/>
          </w:rPr>
          <w:tab/>
        </w:r>
        <w:r w:rsidRPr="00BE14DE">
          <w:rPr>
            <w:rStyle w:val="Hyperlink"/>
          </w:rPr>
          <w:t>Other Permits</w:t>
        </w:r>
        <w:r>
          <w:rPr>
            <w:webHidden/>
          </w:rPr>
          <w:tab/>
        </w:r>
        <w:r>
          <w:rPr>
            <w:webHidden/>
          </w:rPr>
          <w:fldChar w:fldCharType="begin"/>
        </w:r>
        <w:r>
          <w:rPr>
            <w:webHidden/>
          </w:rPr>
          <w:instrText xml:space="preserve"> PAGEREF _Toc75784651 \h </w:instrText>
        </w:r>
        <w:r>
          <w:rPr>
            <w:webHidden/>
          </w:rPr>
        </w:r>
        <w:r>
          <w:rPr>
            <w:webHidden/>
          </w:rPr>
          <w:fldChar w:fldCharType="separate"/>
        </w:r>
        <w:r>
          <w:rPr>
            <w:webHidden/>
          </w:rPr>
          <w:t>6</w:t>
        </w:r>
        <w:r>
          <w:rPr>
            <w:webHidden/>
          </w:rPr>
          <w:fldChar w:fldCharType="end"/>
        </w:r>
      </w:hyperlink>
    </w:p>
    <w:p w14:paraId="042BA3E8" w14:textId="0B36D6B4" w:rsidR="003E3E4B" w:rsidRDefault="003E3E4B">
      <w:pPr>
        <w:pStyle w:val="TOC2"/>
        <w:rPr>
          <w:rFonts w:asciiTheme="minorHAnsi" w:eastAsiaTheme="minorEastAsia" w:hAnsiTheme="minorHAnsi" w:cstheme="minorBidi"/>
          <w:noProof/>
          <w:szCs w:val="22"/>
        </w:rPr>
      </w:pPr>
      <w:hyperlink w:anchor="_Toc75784652" w:history="1">
        <w:r w:rsidRPr="00BE14DE">
          <w:rPr>
            <w:rStyle w:val="Hyperlink"/>
            <w:noProof/>
          </w:rPr>
          <w:t>7.1</w:t>
        </w:r>
        <w:r>
          <w:rPr>
            <w:rFonts w:asciiTheme="minorHAnsi" w:eastAsiaTheme="minorEastAsia" w:hAnsiTheme="minorHAnsi" w:cstheme="minorBidi"/>
            <w:noProof/>
            <w:szCs w:val="22"/>
          </w:rPr>
          <w:tab/>
        </w:r>
        <w:r w:rsidRPr="00BE14DE">
          <w:rPr>
            <w:rStyle w:val="Hyperlink"/>
            <w:noProof/>
          </w:rPr>
          <w:t>Hot Work Permit</w:t>
        </w:r>
        <w:r>
          <w:rPr>
            <w:noProof/>
            <w:webHidden/>
          </w:rPr>
          <w:tab/>
        </w:r>
        <w:r>
          <w:rPr>
            <w:noProof/>
            <w:webHidden/>
          </w:rPr>
          <w:fldChar w:fldCharType="begin"/>
        </w:r>
        <w:r>
          <w:rPr>
            <w:noProof/>
            <w:webHidden/>
          </w:rPr>
          <w:instrText xml:space="preserve"> PAGEREF _Toc75784652 \h </w:instrText>
        </w:r>
        <w:r>
          <w:rPr>
            <w:noProof/>
            <w:webHidden/>
          </w:rPr>
        </w:r>
        <w:r>
          <w:rPr>
            <w:noProof/>
            <w:webHidden/>
          </w:rPr>
          <w:fldChar w:fldCharType="separate"/>
        </w:r>
        <w:r>
          <w:rPr>
            <w:noProof/>
            <w:webHidden/>
          </w:rPr>
          <w:t>6</w:t>
        </w:r>
        <w:r>
          <w:rPr>
            <w:noProof/>
            <w:webHidden/>
          </w:rPr>
          <w:fldChar w:fldCharType="end"/>
        </w:r>
      </w:hyperlink>
    </w:p>
    <w:p w14:paraId="193BA6AB" w14:textId="3D644A20" w:rsidR="003E3E4B" w:rsidRDefault="003E3E4B">
      <w:pPr>
        <w:pStyle w:val="TOC2"/>
        <w:rPr>
          <w:rFonts w:asciiTheme="minorHAnsi" w:eastAsiaTheme="minorEastAsia" w:hAnsiTheme="minorHAnsi" w:cstheme="minorBidi"/>
          <w:noProof/>
          <w:szCs w:val="22"/>
        </w:rPr>
      </w:pPr>
      <w:hyperlink w:anchor="_Toc75784653" w:history="1">
        <w:r w:rsidRPr="00BE14DE">
          <w:rPr>
            <w:rStyle w:val="Hyperlink"/>
            <w:noProof/>
          </w:rPr>
          <w:t>7.2</w:t>
        </w:r>
        <w:r>
          <w:rPr>
            <w:rFonts w:asciiTheme="minorHAnsi" w:eastAsiaTheme="minorEastAsia" w:hAnsiTheme="minorHAnsi" w:cstheme="minorBidi"/>
            <w:noProof/>
            <w:szCs w:val="22"/>
          </w:rPr>
          <w:tab/>
        </w:r>
        <w:r w:rsidRPr="00BE14DE">
          <w:rPr>
            <w:rStyle w:val="Hyperlink"/>
            <w:noProof/>
          </w:rPr>
          <w:t>Complex Lift Permit</w:t>
        </w:r>
        <w:r>
          <w:rPr>
            <w:noProof/>
            <w:webHidden/>
          </w:rPr>
          <w:tab/>
        </w:r>
        <w:r>
          <w:rPr>
            <w:noProof/>
            <w:webHidden/>
          </w:rPr>
          <w:fldChar w:fldCharType="begin"/>
        </w:r>
        <w:r>
          <w:rPr>
            <w:noProof/>
            <w:webHidden/>
          </w:rPr>
          <w:instrText xml:space="preserve"> PAGEREF _Toc75784653 \h </w:instrText>
        </w:r>
        <w:r>
          <w:rPr>
            <w:noProof/>
            <w:webHidden/>
          </w:rPr>
        </w:r>
        <w:r>
          <w:rPr>
            <w:noProof/>
            <w:webHidden/>
          </w:rPr>
          <w:fldChar w:fldCharType="separate"/>
        </w:r>
        <w:r>
          <w:rPr>
            <w:noProof/>
            <w:webHidden/>
          </w:rPr>
          <w:t>6</w:t>
        </w:r>
        <w:r>
          <w:rPr>
            <w:noProof/>
            <w:webHidden/>
          </w:rPr>
          <w:fldChar w:fldCharType="end"/>
        </w:r>
      </w:hyperlink>
    </w:p>
    <w:p w14:paraId="2075A81E" w14:textId="4B30D690" w:rsidR="003E3E4B" w:rsidRDefault="003E3E4B">
      <w:pPr>
        <w:pStyle w:val="TOC2"/>
        <w:rPr>
          <w:rFonts w:asciiTheme="minorHAnsi" w:eastAsiaTheme="minorEastAsia" w:hAnsiTheme="minorHAnsi" w:cstheme="minorBidi"/>
          <w:noProof/>
          <w:szCs w:val="22"/>
        </w:rPr>
      </w:pPr>
      <w:hyperlink w:anchor="_Toc75784654" w:history="1">
        <w:r w:rsidRPr="00BE14DE">
          <w:rPr>
            <w:rStyle w:val="Hyperlink"/>
            <w:noProof/>
          </w:rPr>
          <w:t>7.3</w:t>
        </w:r>
        <w:r>
          <w:rPr>
            <w:rFonts w:asciiTheme="minorHAnsi" w:eastAsiaTheme="minorEastAsia" w:hAnsiTheme="minorHAnsi" w:cstheme="minorBidi"/>
            <w:noProof/>
            <w:szCs w:val="22"/>
          </w:rPr>
          <w:tab/>
        </w:r>
        <w:r w:rsidRPr="00BE14DE">
          <w:rPr>
            <w:rStyle w:val="Hyperlink"/>
            <w:noProof/>
          </w:rPr>
          <w:t>Group Isolation Permit</w:t>
        </w:r>
        <w:r>
          <w:rPr>
            <w:noProof/>
            <w:webHidden/>
          </w:rPr>
          <w:tab/>
        </w:r>
        <w:r>
          <w:rPr>
            <w:noProof/>
            <w:webHidden/>
          </w:rPr>
          <w:fldChar w:fldCharType="begin"/>
        </w:r>
        <w:r>
          <w:rPr>
            <w:noProof/>
            <w:webHidden/>
          </w:rPr>
          <w:instrText xml:space="preserve"> PAGEREF _Toc75784654 \h </w:instrText>
        </w:r>
        <w:r>
          <w:rPr>
            <w:noProof/>
            <w:webHidden/>
          </w:rPr>
        </w:r>
        <w:r>
          <w:rPr>
            <w:noProof/>
            <w:webHidden/>
          </w:rPr>
          <w:fldChar w:fldCharType="separate"/>
        </w:r>
        <w:r>
          <w:rPr>
            <w:noProof/>
            <w:webHidden/>
          </w:rPr>
          <w:t>6</w:t>
        </w:r>
        <w:r>
          <w:rPr>
            <w:noProof/>
            <w:webHidden/>
          </w:rPr>
          <w:fldChar w:fldCharType="end"/>
        </w:r>
      </w:hyperlink>
    </w:p>
    <w:p w14:paraId="5CBF5100" w14:textId="073FFB96" w:rsidR="003E3E4B" w:rsidRDefault="003E3E4B">
      <w:pPr>
        <w:pStyle w:val="TOC2"/>
        <w:rPr>
          <w:rFonts w:asciiTheme="minorHAnsi" w:eastAsiaTheme="minorEastAsia" w:hAnsiTheme="minorHAnsi" w:cstheme="minorBidi"/>
          <w:noProof/>
          <w:szCs w:val="22"/>
        </w:rPr>
      </w:pPr>
      <w:hyperlink w:anchor="_Toc75784655" w:history="1">
        <w:r w:rsidRPr="00BE14DE">
          <w:rPr>
            <w:rStyle w:val="Hyperlink"/>
            <w:noProof/>
          </w:rPr>
          <w:t>7.4</w:t>
        </w:r>
        <w:r>
          <w:rPr>
            <w:rFonts w:asciiTheme="minorHAnsi" w:eastAsiaTheme="minorEastAsia" w:hAnsiTheme="minorHAnsi" w:cstheme="minorBidi"/>
            <w:noProof/>
            <w:szCs w:val="22"/>
          </w:rPr>
          <w:tab/>
        </w:r>
        <w:r w:rsidRPr="00BE14DE">
          <w:rPr>
            <w:rStyle w:val="Hyperlink"/>
            <w:noProof/>
          </w:rPr>
          <w:t>Working Near Electrical Infrastructure</w:t>
        </w:r>
        <w:r>
          <w:rPr>
            <w:noProof/>
            <w:webHidden/>
          </w:rPr>
          <w:tab/>
        </w:r>
        <w:r>
          <w:rPr>
            <w:noProof/>
            <w:webHidden/>
          </w:rPr>
          <w:fldChar w:fldCharType="begin"/>
        </w:r>
        <w:r>
          <w:rPr>
            <w:noProof/>
            <w:webHidden/>
          </w:rPr>
          <w:instrText xml:space="preserve"> PAGEREF _Toc75784655 \h </w:instrText>
        </w:r>
        <w:r>
          <w:rPr>
            <w:noProof/>
            <w:webHidden/>
          </w:rPr>
        </w:r>
        <w:r>
          <w:rPr>
            <w:noProof/>
            <w:webHidden/>
          </w:rPr>
          <w:fldChar w:fldCharType="separate"/>
        </w:r>
        <w:r>
          <w:rPr>
            <w:noProof/>
            <w:webHidden/>
          </w:rPr>
          <w:t>7</w:t>
        </w:r>
        <w:r>
          <w:rPr>
            <w:noProof/>
            <w:webHidden/>
          </w:rPr>
          <w:fldChar w:fldCharType="end"/>
        </w:r>
      </w:hyperlink>
    </w:p>
    <w:p w14:paraId="32935F7E" w14:textId="4EACBFD9" w:rsidR="003E3E4B" w:rsidRDefault="003E3E4B">
      <w:pPr>
        <w:pStyle w:val="TOC2"/>
        <w:rPr>
          <w:rFonts w:asciiTheme="minorHAnsi" w:eastAsiaTheme="minorEastAsia" w:hAnsiTheme="minorHAnsi" w:cstheme="minorBidi"/>
          <w:noProof/>
          <w:szCs w:val="22"/>
        </w:rPr>
      </w:pPr>
      <w:hyperlink w:anchor="_Toc75784656" w:history="1">
        <w:r w:rsidRPr="00BE14DE">
          <w:rPr>
            <w:rStyle w:val="Hyperlink"/>
            <w:noProof/>
          </w:rPr>
          <w:t>7.5</w:t>
        </w:r>
        <w:r>
          <w:rPr>
            <w:rFonts w:asciiTheme="minorHAnsi" w:eastAsiaTheme="minorEastAsia" w:hAnsiTheme="minorHAnsi" w:cstheme="minorBidi"/>
            <w:noProof/>
            <w:szCs w:val="22"/>
          </w:rPr>
          <w:tab/>
        </w:r>
        <w:r w:rsidRPr="00BE14DE">
          <w:rPr>
            <w:rStyle w:val="Hyperlink"/>
            <w:noProof/>
          </w:rPr>
          <w:t>Permit to Disturb</w:t>
        </w:r>
        <w:r>
          <w:rPr>
            <w:noProof/>
            <w:webHidden/>
          </w:rPr>
          <w:tab/>
        </w:r>
        <w:r>
          <w:rPr>
            <w:noProof/>
            <w:webHidden/>
          </w:rPr>
          <w:fldChar w:fldCharType="begin"/>
        </w:r>
        <w:r>
          <w:rPr>
            <w:noProof/>
            <w:webHidden/>
          </w:rPr>
          <w:instrText xml:space="preserve"> PAGEREF _Toc75784656 \h </w:instrText>
        </w:r>
        <w:r>
          <w:rPr>
            <w:noProof/>
            <w:webHidden/>
          </w:rPr>
        </w:r>
        <w:r>
          <w:rPr>
            <w:noProof/>
            <w:webHidden/>
          </w:rPr>
          <w:fldChar w:fldCharType="separate"/>
        </w:r>
        <w:r>
          <w:rPr>
            <w:noProof/>
            <w:webHidden/>
          </w:rPr>
          <w:t>7</w:t>
        </w:r>
        <w:r>
          <w:rPr>
            <w:noProof/>
            <w:webHidden/>
          </w:rPr>
          <w:fldChar w:fldCharType="end"/>
        </w:r>
      </w:hyperlink>
    </w:p>
    <w:p w14:paraId="5AC32D3A" w14:textId="32E4B18F" w:rsidR="003E3E4B" w:rsidRDefault="003E3E4B">
      <w:pPr>
        <w:pStyle w:val="TOC2"/>
        <w:rPr>
          <w:rFonts w:asciiTheme="minorHAnsi" w:eastAsiaTheme="minorEastAsia" w:hAnsiTheme="minorHAnsi" w:cstheme="minorBidi"/>
          <w:noProof/>
          <w:szCs w:val="22"/>
        </w:rPr>
      </w:pPr>
      <w:hyperlink w:anchor="_Toc75784657" w:history="1">
        <w:r w:rsidRPr="00BE14DE">
          <w:rPr>
            <w:rStyle w:val="Hyperlink"/>
            <w:noProof/>
          </w:rPr>
          <w:t>7.6</w:t>
        </w:r>
        <w:r>
          <w:rPr>
            <w:rFonts w:asciiTheme="minorHAnsi" w:eastAsiaTheme="minorEastAsia" w:hAnsiTheme="minorHAnsi" w:cstheme="minorBidi"/>
            <w:noProof/>
            <w:szCs w:val="22"/>
          </w:rPr>
          <w:tab/>
        </w:r>
        <w:r w:rsidRPr="00BE14DE">
          <w:rPr>
            <w:rStyle w:val="Hyperlink"/>
            <w:noProof/>
          </w:rPr>
          <w:t>Working at Heights</w:t>
        </w:r>
        <w:r>
          <w:rPr>
            <w:noProof/>
            <w:webHidden/>
          </w:rPr>
          <w:tab/>
        </w:r>
        <w:r>
          <w:rPr>
            <w:noProof/>
            <w:webHidden/>
          </w:rPr>
          <w:fldChar w:fldCharType="begin"/>
        </w:r>
        <w:r>
          <w:rPr>
            <w:noProof/>
            <w:webHidden/>
          </w:rPr>
          <w:instrText xml:space="preserve"> PAGEREF _Toc75784657 \h </w:instrText>
        </w:r>
        <w:r>
          <w:rPr>
            <w:noProof/>
            <w:webHidden/>
          </w:rPr>
        </w:r>
        <w:r>
          <w:rPr>
            <w:noProof/>
            <w:webHidden/>
          </w:rPr>
          <w:fldChar w:fldCharType="separate"/>
        </w:r>
        <w:r>
          <w:rPr>
            <w:noProof/>
            <w:webHidden/>
          </w:rPr>
          <w:t>7</w:t>
        </w:r>
        <w:r>
          <w:rPr>
            <w:noProof/>
            <w:webHidden/>
          </w:rPr>
          <w:fldChar w:fldCharType="end"/>
        </w:r>
      </w:hyperlink>
    </w:p>
    <w:p w14:paraId="0CAAFCB7" w14:textId="35523D3C" w:rsidR="003E3E4B" w:rsidRDefault="003E3E4B">
      <w:pPr>
        <w:pStyle w:val="TOC2"/>
        <w:rPr>
          <w:rFonts w:asciiTheme="minorHAnsi" w:eastAsiaTheme="minorEastAsia" w:hAnsiTheme="minorHAnsi" w:cstheme="minorBidi"/>
          <w:noProof/>
          <w:szCs w:val="22"/>
        </w:rPr>
      </w:pPr>
      <w:hyperlink w:anchor="_Toc75784658" w:history="1">
        <w:r w:rsidRPr="00BE14DE">
          <w:rPr>
            <w:rStyle w:val="Hyperlink"/>
            <w:noProof/>
          </w:rPr>
          <w:t>7.7</w:t>
        </w:r>
        <w:r>
          <w:rPr>
            <w:rFonts w:asciiTheme="minorHAnsi" w:eastAsiaTheme="minorEastAsia" w:hAnsiTheme="minorHAnsi" w:cstheme="minorBidi"/>
            <w:noProof/>
            <w:szCs w:val="22"/>
          </w:rPr>
          <w:tab/>
        </w:r>
        <w:r w:rsidRPr="00BE14DE">
          <w:rPr>
            <w:rStyle w:val="Hyperlink"/>
            <w:noProof/>
          </w:rPr>
          <w:t>Critical Systems Impairment</w:t>
        </w:r>
        <w:r>
          <w:rPr>
            <w:noProof/>
            <w:webHidden/>
          </w:rPr>
          <w:tab/>
        </w:r>
        <w:r>
          <w:rPr>
            <w:noProof/>
            <w:webHidden/>
          </w:rPr>
          <w:fldChar w:fldCharType="begin"/>
        </w:r>
        <w:r>
          <w:rPr>
            <w:noProof/>
            <w:webHidden/>
          </w:rPr>
          <w:instrText xml:space="preserve"> PAGEREF _Toc75784658 \h </w:instrText>
        </w:r>
        <w:r>
          <w:rPr>
            <w:noProof/>
            <w:webHidden/>
          </w:rPr>
        </w:r>
        <w:r>
          <w:rPr>
            <w:noProof/>
            <w:webHidden/>
          </w:rPr>
          <w:fldChar w:fldCharType="separate"/>
        </w:r>
        <w:r>
          <w:rPr>
            <w:noProof/>
            <w:webHidden/>
          </w:rPr>
          <w:t>7</w:t>
        </w:r>
        <w:r>
          <w:rPr>
            <w:noProof/>
            <w:webHidden/>
          </w:rPr>
          <w:fldChar w:fldCharType="end"/>
        </w:r>
      </w:hyperlink>
    </w:p>
    <w:p w14:paraId="16ADA883" w14:textId="789F7CF6" w:rsidR="003E3E4B" w:rsidRDefault="003E3E4B">
      <w:pPr>
        <w:pStyle w:val="TOC2"/>
        <w:rPr>
          <w:rFonts w:asciiTheme="minorHAnsi" w:eastAsiaTheme="minorEastAsia" w:hAnsiTheme="minorHAnsi" w:cstheme="minorBidi"/>
          <w:noProof/>
          <w:szCs w:val="22"/>
        </w:rPr>
      </w:pPr>
      <w:hyperlink w:anchor="_Toc75784659" w:history="1">
        <w:r w:rsidRPr="00BE14DE">
          <w:rPr>
            <w:rStyle w:val="Hyperlink"/>
            <w:noProof/>
          </w:rPr>
          <w:t>7.8</w:t>
        </w:r>
        <w:r>
          <w:rPr>
            <w:rFonts w:asciiTheme="minorHAnsi" w:eastAsiaTheme="minorEastAsia" w:hAnsiTheme="minorHAnsi" w:cstheme="minorBidi"/>
            <w:noProof/>
            <w:szCs w:val="22"/>
          </w:rPr>
          <w:tab/>
        </w:r>
        <w:r w:rsidRPr="00BE14DE">
          <w:rPr>
            <w:rStyle w:val="Hyperlink"/>
            <w:noProof/>
          </w:rPr>
          <w:t>Penetration and Removal Permit</w:t>
        </w:r>
        <w:r>
          <w:rPr>
            <w:noProof/>
            <w:webHidden/>
          </w:rPr>
          <w:tab/>
        </w:r>
        <w:r>
          <w:rPr>
            <w:noProof/>
            <w:webHidden/>
          </w:rPr>
          <w:fldChar w:fldCharType="begin"/>
        </w:r>
        <w:r>
          <w:rPr>
            <w:noProof/>
            <w:webHidden/>
          </w:rPr>
          <w:instrText xml:space="preserve"> PAGEREF _Toc75784659 \h </w:instrText>
        </w:r>
        <w:r>
          <w:rPr>
            <w:noProof/>
            <w:webHidden/>
          </w:rPr>
        </w:r>
        <w:r>
          <w:rPr>
            <w:noProof/>
            <w:webHidden/>
          </w:rPr>
          <w:fldChar w:fldCharType="separate"/>
        </w:r>
        <w:r>
          <w:rPr>
            <w:noProof/>
            <w:webHidden/>
          </w:rPr>
          <w:t>7</w:t>
        </w:r>
        <w:r>
          <w:rPr>
            <w:noProof/>
            <w:webHidden/>
          </w:rPr>
          <w:fldChar w:fldCharType="end"/>
        </w:r>
      </w:hyperlink>
    </w:p>
    <w:p w14:paraId="1F266DA1" w14:textId="5AD37D88" w:rsidR="003E3E4B" w:rsidRDefault="003E3E4B">
      <w:pPr>
        <w:pStyle w:val="TOC2"/>
        <w:rPr>
          <w:rFonts w:asciiTheme="minorHAnsi" w:eastAsiaTheme="minorEastAsia" w:hAnsiTheme="minorHAnsi" w:cstheme="minorBidi"/>
          <w:noProof/>
          <w:szCs w:val="22"/>
        </w:rPr>
      </w:pPr>
      <w:hyperlink w:anchor="_Toc75784660" w:history="1">
        <w:r w:rsidRPr="00BE14DE">
          <w:rPr>
            <w:rStyle w:val="Hyperlink"/>
            <w:noProof/>
          </w:rPr>
          <w:t>7.9</w:t>
        </w:r>
        <w:r>
          <w:rPr>
            <w:rFonts w:asciiTheme="minorHAnsi" w:eastAsiaTheme="minorEastAsia" w:hAnsiTheme="minorHAnsi" w:cstheme="minorBidi"/>
            <w:noProof/>
            <w:szCs w:val="22"/>
          </w:rPr>
          <w:tab/>
        </w:r>
        <w:r w:rsidRPr="00BE14DE">
          <w:rPr>
            <w:rStyle w:val="Hyperlink"/>
            <w:noProof/>
          </w:rPr>
          <w:t>Confined Space Permit</w:t>
        </w:r>
        <w:r>
          <w:rPr>
            <w:noProof/>
            <w:webHidden/>
          </w:rPr>
          <w:tab/>
        </w:r>
        <w:r>
          <w:rPr>
            <w:noProof/>
            <w:webHidden/>
          </w:rPr>
          <w:fldChar w:fldCharType="begin"/>
        </w:r>
        <w:r>
          <w:rPr>
            <w:noProof/>
            <w:webHidden/>
          </w:rPr>
          <w:instrText xml:space="preserve"> PAGEREF _Toc75784660 \h </w:instrText>
        </w:r>
        <w:r>
          <w:rPr>
            <w:noProof/>
            <w:webHidden/>
          </w:rPr>
        </w:r>
        <w:r>
          <w:rPr>
            <w:noProof/>
            <w:webHidden/>
          </w:rPr>
          <w:fldChar w:fldCharType="separate"/>
        </w:r>
        <w:r>
          <w:rPr>
            <w:noProof/>
            <w:webHidden/>
          </w:rPr>
          <w:t>8</w:t>
        </w:r>
        <w:r>
          <w:rPr>
            <w:noProof/>
            <w:webHidden/>
          </w:rPr>
          <w:fldChar w:fldCharType="end"/>
        </w:r>
      </w:hyperlink>
    </w:p>
    <w:p w14:paraId="20486A45" w14:textId="31E6730C" w:rsidR="003E3E4B" w:rsidRDefault="003E3E4B">
      <w:pPr>
        <w:pStyle w:val="TOC2"/>
        <w:rPr>
          <w:rFonts w:asciiTheme="minorHAnsi" w:eastAsiaTheme="minorEastAsia" w:hAnsiTheme="minorHAnsi" w:cstheme="minorBidi"/>
          <w:noProof/>
          <w:szCs w:val="22"/>
        </w:rPr>
      </w:pPr>
      <w:hyperlink w:anchor="_Toc75784661" w:history="1">
        <w:r w:rsidRPr="00BE14DE">
          <w:rPr>
            <w:rStyle w:val="Hyperlink"/>
            <w:noProof/>
          </w:rPr>
          <w:t>7.10</w:t>
        </w:r>
        <w:r>
          <w:rPr>
            <w:rFonts w:asciiTheme="minorHAnsi" w:eastAsiaTheme="minorEastAsia" w:hAnsiTheme="minorHAnsi" w:cstheme="minorBidi"/>
            <w:noProof/>
            <w:szCs w:val="22"/>
          </w:rPr>
          <w:tab/>
        </w:r>
        <w:r w:rsidRPr="00BE14DE">
          <w:rPr>
            <w:rStyle w:val="Hyperlink"/>
            <w:noProof/>
          </w:rPr>
          <w:t>Radiation Permit</w:t>
        </w:r>
        <w:r>
          <w:rPr>
            <w:noProof/>
            <w:webHidden/>
          </w:rPr>
          <w:tab/>
        </w:r>
        <w:r>
          <w:rPr>
            <w:noProof/>
            <w:webHidden/>
          </w:rPr>
          <w:fldChar w:fldCharType="begin"/>
        </w:r>
        <w:r>
          <w:rPr>
            <w:noProof/>
            <w:webHidden/>
          </w:rPr>
          <w:instrText xml:space="preserve"> PAGEREF _Toc75784661 \h </w:instrText>
        </w:r>
        <w:r>
          <w:rPr>
            <w:noProof/>
            <w:webHidden/>
          </w:rPr>
        </w:r>
        <w:r>
          <w:rPr>
            <w:noProof/>
            <w:webHidden/>
          </w:rPr>
          <w:fldChar w:fldCharType="separate"/>
        </w:r>
        <w:r>
          <w:rPr>
            <w:noProof/>
            <w:webHidden/>
          </w:rPr>
          <w:t>8</w:t>
        </w:r>
        <w:r>
          <w:rPr>
            <w:noProof/>
            <w:webHidden/>
          </w:rPr>
          <w:fldChar w:fldCharType="end"/>
        </w:r>
      </w:hyperlink>
    </w:p>
    <w:p w14:paraId="15219610" w14:textId="2064BD39" w:rsidR="003E3E4B" w:rsidRDefault="003E3E4B">
      <w:pPr>
        <w:pStyle w:val="TOC2"/>
        <w:rPr>
          <w:rFonts w:asciiTheme="minorHAnsi" w:eastAsiaTheme="minorEastAsia" w:hAnsiTheme="minorHAnsi" w:cstheme="minorBidi"/>
          <w:noProof/>
          <w:szCs w:val="22"/>
        </w:rPr>
      </w:pPr>
      <w:hyperlink w:anchor="_Toc75784662" w:history="1">
        <w:r w:rsidRPr="00BE14DE">
          <w:rPr>
            <w:rStyle w:val="Hyperlink"/>
            <w:noProof/>
          </w:rPr>
          <w:t>7.11</w:t>
        </w:r>
        <w:r>
          <w:rPr>
            <w:rFonts w:asciiTheme="minorHAnsi" w:eastAsiaTheme="minorEastAsia" w:hAnsiTheme="minorHAnsi" w:cstheme="minorBidi"/>
            <w:noProof/>
            <w:szCs w:val="22"/>
          </w:rPr>
          <w:tab/>
        </w:r>
        <w:r w:rsidRPr="00BE14DE">
          <w:rPr>
            <w:rStyle w:val="Hyperlink"/>
            <w:noProof/>
          </w:rPr>
          <w:t>Excavation Permit</w:t>
        </w:r>
        <w:r>
          <w:rPr>
            <w:noProof/>
            <w:webHidden/>
          </w:rPr>
          <w:tab/>
        </w:r>
        <w:r>
          <w:rPr>
            <w:noProof/>
            <w:webHidden/>
          </w:rPr>
          <w:fldChar w:fldCharType="begin"/>
        </w:r>
        <w:r>
          <w:rPr>
            <w:noProof/>
            <w:webHidden/>
          </w:rPr>
          <w:instrText xml:space="preserve"> PAGEREF _Toc75784662 \h </w:instrText>
        </w:r>
        <w:r>
          <w:rPr>
            <w:noProof/>
            <w:webHidden/>
          </w:rPr>
        </w:r>
        <w:r>
          <w:rPr>
            <w:noProof/>
            <w:webHidden/>
          </w:rPr>
          <w:fldChar w:fldCharType="separate"/>
        </w:r>
        <w:r>
          <w:rPr>
            <w:noProof/>
            <w:webHidden/>
          </w:rPr>
          <w:t>8</w:t>
        </w:r>
        <w:r>
          <w:rPr>
            <w:noProof/>
            <w:webHidden/>
          </w:rPr>
          <w:fldChar w:fldCharType="end"/>
        </w:r>
      </w:hyperlink>
    </w:p>
    <w:p w14:paraId="448691BE" w14:textId="18B35689" w:rsidR="003E3E4B" w:rsidRDefault="003E3E4B">
      <w:pPr>
        <w:pStyle w:val="TOC2"/>
        <w:rPr>
          <w:rFonts w:asciiTheme="minorHAnsi" w:eastAsiaTheme="minorEastAsia" w:hAnsiTheme="minorHAnsi" w:cstheme="minorBidi"/>
          <w:noProof/>
          <w:szCs w:val="22"/>
        </w:rPr>
      </w:pPr>
      <w:hyperlink w:anchor="_Toc75784663" w:history="1">
        <w:r w:rsidRPr="00BE14DE">
          <w:rPr>
            <w:rStyle w:val="Hyperlink"/>
            <w:noProof/>
          </w:rPr>
          <w:t>7.12</w:t>
        </w:r>
        <w:r>
          <w:rPr>
            <w:rFonts w:asciiTheme="minorHAnsi" w:eastAsiaTheme="minorEastAsia" w:hAnsiTheme="minorHAnsi" w:cstheme="minorBidi"/>
            <w:noProof/>
            <w:szCs w:val="22"/>
          </w:rPr>
          <w:tab/>
        </w:r>
        <w:r w:rsidRPr="00BE14DE">
          <w:rPr>
            <w:rStyle w:val="Hyperlink"/>
            <w:noProof/>
          </w:rPr>
          <w:t>High Voltage Access Permit</w:t>
        </w:r>
        <w:r>
          <w:rPr>
            <w:noProof/>
            <w:webHidden/>
          </w:rPr>
          <w:tab/>
        </w:r>
        <w:r>
          <w:rPr>
            <w:noProof/>
            <w:webHidden/>
          </w:rPr>
          <w:fldChar w:fldCharType="begin"/>
        </w:r>
        <w:r>
          <w:rPr>
            <w:noProof/>
            <w:webHidden/>
          </w:rPr>
          <w:instrText xml:space="preserve"> PAGEREF _Toc75784663 \h </w:instrText>
        </w:r>
        <w:r>
          <w:rPr>
            <w:noProof/>
            <w:webHidden/>
          </w:rPr>
        </w:r>
        <w:r>
          <w:rPr>
            <w:noProof/>
            <w:webHidden/>
          </w:rPr>
          <w:fldChar w:fldCharType="separate"/>
        </w:r>
        <w:r>
          <w:rPr>
            <w:noProof/>
            <w:webHidden/>
          </w:rPr>
          <w:t>8</w:t>
        </w:r>
        <w:r>
          <w:rPr>
            <w:noProof/>
            <w:webHidden/>
          </w:rPr>
          <w:fldChar w:fldCharType="end"/>
        </w:r>
      </w:hyperlink>
    </w:p>
    <w:p w14:paraId="79920D1F" w14:textId="5186237E" w:rsidR="003E3E4B" w:rsidRDefault="003E3E4B">
      <w:pPr>
        <w:pStyle w:val="TOC1"/>
        <w:rPr>
          <w:rFonts w:asciiTheme="minorHAnsi" w:eastAsiaTheme="minorEastAsia" w:hAnsiTheme="minorHAnsi" w:cstheme="minorBidi"/>
          <w:b w:val="0"/>
          <w:caps w:val="0"/>
          <w:szCs w:val="22"/>
        </w:rPr>
      </w:pPr>
      <w:hyperlink w:anchor="_Toc75784664" w:history="1">
        <w:r w:rsidRPr="00BE14DE">
          <w:rPr>
            <w:rStyle w:val="Hyperlink"/>
          </w:rPr>
          <w:t>8.</w:t>
        </w:r>
        <w:r>
          <w:rPr>
            <w:rFonts w:asciiTheme="minorHAnsi" w:eastAsiaTheme="minorEastAsia" w:hAnsiTheme="minorHAnsi" w:cstheme="minorBidi"/>
            <w:b w:val="0"/>
            <w:caps w:val="0"/>
            <w:szCs w:val="22"/>
          </w:rPr>
          <w:tab/>
        </w:r>
        <w:r w:rsidRPr="00BE14DE">
          <w:rPr>
            <w:rStyle w:val="Hyperlink"/>
          </w:rPr>
          <w:t>Training</w:t>
        </w:r>
        <w:r>
          <w:rPr>
            <w:webHidden/>
          </w:rPr>
          <w:tab/>
        </w:r>
        <w:r>
          <w:rPr>
            <w:webHidden/>
          </w:rPr>
          <w:fldChar w:fldCharType="begin"/>
        </w:r>
        <w:r>
          <w:rPr>
            <w:webHidden/>
          </w:rPr>
          <w:instrText xml:space="preserve"> PAGEREF _Toc75784664 \h </w:instrText>
        </w:r>
        <w:r>
          <w:rPr>
            <w:webHidden/>
          </w:rPr>
        </w:r>
        <w:r>
          <w:rPr>
            <w:webHidden/>
          </w:rPr>
          <w:fldChar w:fldCharType="separate"/>
        </w:r>
        <w:r>
          <w:rPr>
            <w:webHidden/>
          </w:rPr>
          <w:t>9</w:t>
        </w:r>
        <w:r>
          <w:rPr>
            <w:webHidden/>
          </w:rPr>
          <w:fldChar w:fldCharType="end"/>
        </w:r>
      </w:hyperlink>
    </w:p>
    <w:p w14:paraId="730E5C10" w14:textId="745349AE" w:rsidR="003E3E4B" w:rsidRDefault="003E3E4B">
      <w:pPr>
        <w:pStyle w:val="TOC2"/>
        <w:rPr>
          <w:rFonts w:asciiTheme="minorHAnsi" w:eastAsiaTheme="minorEastAsia" w:hAnsiTheme="minorHAnsi" w:cstheme="minorBidi"/>
          <w:noProof/>
          <w:szCs w:val="22"/>
        </w:rPr>
      </w:pPr>
      <w:hyperlink w:anchor="_Toc75784665" w:history="1">
        <w:r w:rsidRPr="00BE14DE">
          <w:rPr>
            <w:rStyle w:val="Hyperlink"/>
            <w:noProof/>
          </w:rPr>
          <w:t>8.1</w:t>
        </w:r>
        <w:r>
          <w:rPr>
            <w:rFonts w:asciiTheme="minorHAnsi" w:eastAsiaTheme="minorEastAsia" w:hAnsiTheme="minorHAnsi" w:cstheme="minorBidi"/>
            <w:noProof/>
            <w:szCs w:val="22"/>
          </w:rPr>
          <w:tab/>
        </w:r>
        <w:r w:rsidRPr="00BE14DE">
          <w:rPr>
            <w:rStyle w:val="Hyperlink"/>
            <w:noProof/>
          </w:rPr>
          <w:t>Communications and Consultation</w:t>
        </w:r>
        <w:r>
          <w:rPr>
            <w:noProof/>
            <w:webHidden/>
          </w:rPr>
          <w:tab/>
        </w:r>
        <w:r>
          <w:rPr>
            <w:noProof/>
            <w:webHidden/>
          </w:rPr>
          <w:fldChar w:fldCharType="begin"/>
        </w:r>
        <w:r>
          <w:rPr>
            <w:noProof/>
            <w:webHidden/>
          </w:rPr>
          <w:instrText xml:space="preserve"> PAGEREF _Toc75784665 \h </w:instrText>
        </w:r>
        <w:r>
          <w:rPr>
            <w:noProof/>
            <w:webHidden/>
          </w:rPr>
        </w:r>
        <w:r>
          <w:rPr>
            <w:noProof/>
            <w:webHidden/>
          </w:rPr>
          <w:fldChar w:fldCharType="separate"/>
        </w:r>
        <w:r>
          <w:rPr>
            <w:noProof/>
            <w:webHidden/>
          </w:rPr>
          <w:t>9</w:t>
        </w:r>
        <w:r>
          <w:rPr>
            <w:noProof/>
            <w:webHidden/>
          </w:rPr>
          <w:fldChar w:fldCharType="end"/>
        </w:r>
      </w:hyperlink>
    </w:p>
    <w:p w14:paraId="08EED11F" w14:textId="3A12BFA8" w:rsidR="003E3E4B" w:rsidRDefault="003E3E4B">
      <w:pPr>
        <w:pStyle w:val="TOC2"/>
        <w:rPr>
          <w:rFonts w:asciiTheme="minorHAnsi" w:eastAsiaTheme="minorEastAsia" w:hAnsiTheme="minorHAnsi" w:cstheme="minorBidi"/>
          <w:noProof/>
          <w:szCs w:val="22"/>
        </w:rPr>
      </w:pPr>
      <w:hyperlink w:anchor="_Toc75784666" w:history="1">
        <w:r w:rsidRPr="00BE14DE">
          <w:rPr>
            <w:rStyle w:val="Hyperlink"/>
            <w:noProof/>
          </w:rPr>
          <w:t>8.2</w:t>
        </w:r>
        <w:r>
          <w:rPr>
            <w:rFonts w:asciiTheme="minorHAnsi" w:eastAsiaTheme="minorEastAsia" w:hAnsiTheme="minorHAnsi" w:cstheme="minorBidi"/>
            <w:noProof/>
            <w:szCs w:val="22"/>
          </w:rPr>
          <w:tab/>
        </w:r>
        <w:r w:rsidRPr="00BE14DE">
          <w:rPr>
            <w:rStyle w:val="Hyperlink"/>
            <w:noProof/>
          </w:rPr>
          <w:t>Records</w:t>
        </w:r>
        <w:r>
          <w:rPr>
            <w:noProof/>
            <w:webHidden/>
          </w:rPr>
          <w:tab/>
        </w:r>
        <w:r>
          <w:rPr>
            <w:noProof/>
            <w:webHidden/>
          </w:rPr>
          <w:fldChar w:fldCharType="begin"/>
        </w:r>
        <w:r>
          <w:rPr>
            <w:noProof/>
            <w:webHidden/>
          </w:rPr>
          <w:instrText xml:space="preserve"> PAGEREF _Toc75784666 \h </w:instrText>
        </w:r>
        <w:r>
          <w:rPr>
            <w:noProof/>
            <w:webHidden/>
          </w:rPr>
        </w:r>
        <w:r>
          <w:rPr>
            <w:noProof/>
            <w:webHidden/>
          </w:rPr>
          <w:fldChar w:fldCharType="separate"/>
        </w:r>
        <w:r>
          <w:rPr>
            <w:noProof/>
            <w:webHidden/>
          </w:rPr>
          <w:t>9</w:t>
        </w:r>
        <w:r>
          <w:rPr>
            <w:noProof/>
            <w:webHidden/>
          </w:rPr>
          <w:fldChar w:fldCharType="end"/>
        </w:r>
      </w:hyperlink>
    </w:p>
    <w:p w14:paraId="4CD936C0" w14:textId="188DE39B" w:rsidR="003E3E4B" w:rsidRDefault="003E3E4B">
      <w:pPr>
        <w:pStyle w:val="TOC1"/>
        <w:rPr>
          <w:rFonts w:asciiTheme="minorHAnsi" w:eastAsiaTheme="minorEastAsia" w:hAnsiTheme="minorHAnsi" w:cstheme="minorBidi"/>
          <w:b w:val="0"/>
          <w:caps w:val="0"/>
          <w:szCs w:val="22"/>
        </w:rPr>
      </w:pPr>
      <w:hyperlink w:anchor="_Toc75784667" w:history="1">
        <w:r w:rsidRPr="00BE14DE">
          <w:rPr>
            <w:rStyle w:val="Hyperlink"/>
          </w:rPr>
          <w:t>9.</w:t>
        </w:r>
        <w:r>
          <w:rPr>
            <w:rFonts w:asciiTheme="minorHAnsi" w:eastAsiaTheme="minorEastAsia" w:hAnsiTheme="minorHAnsi" w:cstheme="minorBidi"/>
            <w:b w:val="0"/>
            <w:caps w:val="0"/>
            <w:szCs w:val="22"/>
          </w:rPr>
          <w:tab/>
        </w:r>
        <w:r w:rsidRPr="00BE14DE">
          <w:rPr>
            <w:rStyle w:val="Hyperlink"/>
          </w:rPr>
          <w:t>REVIEW CRITERIA</w:t>
        </w:r>
        <w:r>
          <w:rPr>
            <w:webHidden/>
          </w:rPr>
          <w:tab/>
        </w:r>
        <w:r>
          <w:rPr>
            <w:webHidden/>
          </w:rPr>
          <w:fldChar w:fldCharType="begin"/>
        </w:r>
        <w:r>
          <w:rPr>
            <w:webHidden/>
          </w:rPr>
          <w:instrText xml:space="preserve"> PAGEREF _Toc75784667 \h </w:instrText>
        </w:r>
        <w:r>
          <w:rPr>
            <w:webHidden/>
          </w:rPr>
        </w:r>
        <w:r>
          <w:rPr>
            <w:webHidden/>
          </w:rPr>
          <w:fldChar w:fldCharType="separate"/>
        </w:r>
        <w:r>
          <w:rPr>
            <w:webHidden/>
          </w:rPr>
          <w:t>9</w:t>
        </w:r>
        <w:r>
          <w:rPr>
            <w:webHidden/>
          </w:rPr>
          <w:fldChar w:fldCharType="end"/>
        </w:r>
      </w:hyperlink>
    </w:p>
    <w:p w14:paraId="44164F32" w14:textId="095B04DF" w:rsidR="003E3E4B" w:rsidRDefault="003E3E4B">
      <w:pPr>
        <w:pStyle w:val="TOC1"/>
        <w:rPr>
          <w:rFonts w:asciiTheme="minorHAnsi" w:eastAsiaTheme="minorEastAsia" w:hAnsiTheme="minorHAnsi" w:cstheme="minorBidi"/>
          <w:b w:val="0"/>
          <w:caps w:val="0"/>
          <w:szCs w:val="22"/>
        </w:rPr>
      </w:pPr>
      <w:hyperlink w:anchor="_Toc75784668" w:history="1">
        <w:r w:rsidRPr="00BE14DE">
          <w:rPr>
            <w:rStyle w:val="Hyperlink"/>
          </w:rPr>
          <w:t>10.</w:t>
        </w:r>
        <w:r>
          <w:rPr>
            <w:rFonts w:asciiTheme="minorHAnsi" w:eastAsiaTheme="minorEastAsia" w:hAnsiTheme="minorHAnsi" w:cstheme="minorBidi"/>
            <w:b w:val="0"/>
            <w:caps w:val="0"/>
            <w:szCs w:val="22"/>
          </w:rPr>
          <w:tab/>
        </w:r>
        <w:r w:rsidRPr="00BE14DE">
          <w:rPr>
            <w:rStyle w:val="Hyperlink"/>
          </w:rPr>
          <w:t>SAFETY AND ENVIRONMENT</w:t>
        </w:r>
        <w:r>
          <w:rPr>
            <w:webHidden/>
          </w:rPr>
          <w:tab/>
        </w:r>
        <w:r>
          <w:rPr>
            <w:webHidden/>
          </w:rPr>
          <w:fldChar w:fldCharType="begin"/>
        </w:r>
        <w:r>
          <w:rPr>
            <w:webHidden/>
          </w:rPr>
          <w:instrText xml:space="preserve"> PAGEREF _Toc75784668 \h </w:instrText>
        </w:r>
        <w:r>
          <w:rPr>
            <w:webHidden/>
          </w:rPr>
        </w:r>
        <w:r>
          <w:rPr>
            <w:webHidden/>
          </w:rPr>
          <w:fldChar w:fldCharType="separate"/>
        </w:r>
        <w:r>
          <w:rPr>
            <w:webHidden/>
          </w:rPr>
          <w:t>9</w:t>
        </w:r>
        <w:r>
          <w:rPr>
            <w:webHidden/>
          </w:rPr>
          <w:fldChar w:fldCharType="end"/>
        </w:r>
      </w:hyperlink>
    </w:p>
    <w:p w14:paraId="26E91D23" w14:textId="013735FD" w:rsidR="003E3E4B" w:rsidRDefault="003E3E4B">
      <w:pPr>
        <w:pStyle w:val="TOC1"/>
        <w:rPr>
          <w:rFonts w:asciiTheme="minorHAnsi" w:eastAsiaTheme="minorEastAsia" w:hAnsiTheme="minorHAnsi" w:cstheme="minorBidi"/>
          <w:b w:val="0"/>
          <w:caps w:val="0"/>
          <w:szCs w:val="22"/>
        </w:rPr>
      </w:pPr>
      <w:hyperlink w:anchor="_Toc75784669" w:history="1">
        <w:r w:rsidRPr="00BE14DE">
          <w:rPr>
            <w:rStyle w:val="Hyperlink"/>
          </w:rPr>
          <w:t>11.</w:t>
        </w:r>
        <w:r>
          <w:rPr>
            <w:rFonts w:asciiTheme="minorHAnsi" w:eastAsiaTheme="minorEastAsia" w:hAnsiTheme="minorHAnsi" w:cstheme="minorBidi"/>
            <w:b w:val="0"/>
            <w:caps w:val="0"/>
            <w:szCs w:val="22"/>
          </w:rPr>
          <w:tab/>
        </w:r>
        <w:r w:rsidRPr="00BE14DE">
          <w:rPr>
            <w:rStyle w:val="Hyperlink"/>
          </w:rPr>
          <w:t>ATTACHMENTS, REFERENCES AND RELATED DOCUMENTS</w:t>
        </w:r>
        <w:r>
          <w:rPr>
            <w:webHidden/>
          </w:rPr>
          <w:tab/>
        </w:r>
        <w:r>
          <w:rPr>
            <w:webHidden/>
          </w:rPr>
          <w:fldChar w:fldCharType="begin"/>
        </w:r>
        <w:r>
          <w:rPr>
            <w:webHidden/>
          </w:rPr>
          <w:instrText xml:space="preserve"> PAGEREF _Toc75784669 \h </w:instrText>
        </w:r>
        <w:r>
          <w:rPr>
            <w:webHidden/>
          </w:rPr>
        </w:r>
        <w:r>
          <w:rPr>
            <w:webHidden/>
          </w:rPr>
          <w:fldChar w:fldCharType="separate"/>
        </w:r>
        <w:r>
          <w:rPr>
            <w:webHidden/>
          </w:rPr>
          <w:t>10</w:t>
        </w:r>
        <w:r>
          <w:rPr>
            <w:webHidden/>
          </w:rPr>
          <w:fldChar w:fldCharType="end"/>
        </w:r>
      </w:hyperlink>
    </w:p>
    <w:p w14:paraId="580F97BD" w14:textId="04D981E8" w:rsidR="003E3E4B" w:rsidRDefault="003E3E4B">
      <w:pPr>
        <w:pStyle w:val="TOC2"/>
        <w:rPr>
          <w:rFonts w:asciiTheme="minorHAnsi" w:eastAsiaTheme="minorEastAsia" w:hAnsiTheme="minorHAnsi" w:cstheme="minorBidi"/>
          <w:noProof/>
          <w:szCs w:val="22"/>
        </w:rPr>
      </w:pPr>
      <w:hyperlink w:anchor="_Toc75784670" w:history="1">
        <w:r w:rsidRPr="00BE14DE">
          <w:rPr>
            <w:rStyle w:val="Hyperlink"/>
            <w:noProof/>
          </w:rPr>
          <w:t>11.1</w:t>
        </w:r>
        <w:r>
          <w:rPr>
            <w:rFonts w:asciiTheme="minorHAnsi" w:eastAsiaTheme="minorEastAsia" w:hAnsiTheme="minorHAnsi" w:cstheme="minorBidi"/>
            <w:noProof/>
            <w:szCs w:val="22"/>
          </w:rPr>
          <w:tab/>
        </w:r>
        <w:r w:rsidRPr="00BE14DE">
          <w:rPr>
            <w:rStyle w:val="Hyperlink"/>
            <w:noProof/>
          </w:rPr>
          <w:t>References and Related Documents</w:t>
        </w:r>
        <w:r>
          <w:rPr>
            <w:noProof/>
            <w:webHidden/>
          </w:rPr>
          <w:tab/>
        </w:r>
        <w:r>
          <w:rPr>
            <w:noProof/>
            <w:webHidden/>
          </w:rPr>
          <w:fldChar w:fldCharType="begin"/>
        </w:r>
        <w:r>
          <w:rPr>
            <w:noProof/>
            <w:webHidden/>
          </w:rPr>
          <w:instrText xml:space="preserve"> PAGEREF _Toc75784670 \h </w:instrText>
        </w:r>
        <w:r>
          <w:rPr>
            <w:noProof/>
            <w:webHidden/>
          </w:rPr>
        </w:r>
        <w:r>
          <w:rPr>
            <w:noProof/>
            <w:webHidden/>
          </w:rPr>
          <w:fldChar w:fldCharType="separate"/>
        </w:r>
        <w:r>
          <w:rPr>
            <w:noProof/>
            <w:webHidden/>
          </w:rPr>
          <w:t>10</w:t>
        </w:r>
        <w:r>
          <w:rPr>
            <w:noProof/>
            <w:webHidden/>
          </w:rPr>
          <w:fldChar w:fldCharType="end"/>
        </w:r>
      </w:hyperlink>
    </w:p>
    <w:p w14:paraId="693D0733" w14:textId="02AE71AE" w:rsidR="003E3E4B" w:rsidRDefault="003E3E4B">
      <w:pPr>
        <w:pStyle w:val="TOC1"/>
        <w:rPr>
          <w:rFonts w:asciiTheme="minorHAnsi" w:eastAsiaTheme="minorEastAsia" w:hAnsiTheme="minorHAnsi" w:cstheme="minorBidi"/>
          <w:b w:val="0"/>
          <w:caps w:val="0"/>
          <w:szCs w:val="22"/>
        </w:rPr>
      </w:pPr>
      <w:hyperlink w:anchor="_Toc75784671" w:history="1">
        <w:r w:rsidRPr="00BE14DE">
          <w:rPr>
            <w:rStyle w:val="Hyperlink"/>
          </w:rPr>
          <w:t>12.</w:t>
        </w:r>
        <w:r>
          <w:rPr>
            <w:rFonts w:asciiTheme="minorHAnsi" w:eastAsiaTheme="minorEastAsia" w:hAnsiTheme="minorHAnsi" w:cstheme="minorBidi"/>
            <w:b w:val="0"/>
            <w:caps w:val="0"/>
            <w:szCs w:val="22"/>
          </w:rPr>
          <w:tab/>
        </w:r>
        <w:r w:rsidRPr="00BE14DE">
          <w:rPr>
            <w:rStyle w:val="Hyperlink"/>
          </w:rPr>
          <w:t>Appendixes</w:t>
        </w:r>
        <w:r>
          <w:rPr>
            <w:webHidden/>
          </w:rPr>
          <w:tab/>
        </w:r>
        <w:r>
          <w:rPr>
            <w:webHidden/>
          </w:rPr>
          <w:fldChar w:fldCharType="begin"/>
        </w:r>
        <w:r>
          <w:rPr>
            <w:webHidden/>
          </w:rPr>
          <w:instrText xml:space="preserve"> PAGEREF _Toc75784671 \h </w:instrText>
        </w:r>
        <w:r>
          <w:rPr>
            <w:webHidden/>
          </w:rPr>
        </w:r>
        <w:r>
          <w:rPr>
            <w:webHidden/>
          </w:rPr>
          <w:fldChar w:fldCharType="separate"/>
        </w:r>
        <w:r>
          <w:rPr>
            <w:webHidden/>
          </w:rPr>
          <w:t>10</w:t>
        </w:r>
        <w:r>
          <w:rPr>
            <w:webHidden/>
          </w:rPr>
          <w:fldChar w:fldCharType="end"/>
        </w:r>
      </w:hyperlink>
    </w:p>
    <w:p w14:paraId="5003EA10" w14:textId="654A0BB0"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15FB8D61" w14:textId="005F7C81" w:rsidR="00D92774" w:rsidRDefault="0065613E" w:rsidP="00D92774">
      <w:pPr>
        <w:pStyle w:val="Heading1"/>
        <w:ind w:left="567" w:hanging="567"/>
        <w:rPr>
          <w:rFonts w:cs="Calibri"/>
          <w:szCs w:val="44"/>
          <w:lang w:val="en-AU"/>
        </w:rPr>
      </w:pPr>
      <w:bookmarkStart w:id="0" w:name="_Toc398125696"/>
      <w:bookmarkStart w:id="1" w:name="_Toc398191633"/>
      <w:bookmarkStart w:id="2" w:name="_Toc398215415"/>
      <w:bookmarkStart w:id="3" w:name="_Toc233770430"/>
      <w:bookmarkEnd w:id="0"/>
      <w:bookmarkEnd w:id="1"/>
      <w:bookmarkEnd w:id="2"/>
      <w:r w:rsidRPr="001B389B">
        <w:rPr>
          <w:rFonts w:cs="Calibri"/>
        </w:rPr>
        <w:br w:type="page"/>
      </w:r>
      <w:bookmarkStart w:id="4" w:name="_Toc61705579"/>
      <w:bookmarkStart w:id="5" w:name="_Hlk35512553"/>
      <w:bookmarkStart w:id="6" w:name="_Toc75784643"/>
      <w:bookmarkEnd w:id="3"/>
      <w:r w:rsidR="00D92774" w:rsidRPr="001B389B">
        <w:rPr>
          <w:rFonts w:cs="Calibri"/>
          <w:szCs w:val="44"/>
          <w:lang w:val="en-AU"/>
        </w:rPr>
        <w:lastRenderedPageBreak/>
        <w:t>Purpose</w:t>
      </w:r>
      <w:bookmarkEnd w:id="4"/>
      <w:bookmarkEnd w:id="6"/>
    </w:p>
    <w:p w14:paraId="10AA19E8" w14:textId="0E8149A7" w:rsidR="00F016AA" w:rsidRPr="0020246B" w:rsidRDefault="00F016AA" w:rsidP="00F016AA">
      <w:pPr>
        <w:pStyle w:val="Body"/>
      </w:pPr>
      <w:r>
        <w:t xml:space="preserve">This Mine Operating Procedure outlines the controls and responsibilities required on the Kaius Mine in order to meet requirements of applying the site permit to work process. </w:t>
      </w:r>
    </w:p>
    <w:p w14:paraId="68B09A18" w14:textId="77777777" w:rsidR="00F016AA" w:rsidRPr="0020246B" w:rsidRDefault="00F016AA" w:rsidP="00F016AA">
      <w:pPr>
        <w:pStyle w:val="Heading1"/>
      </w:pPr>
      <w:bookmarkStart w:id="7" w:name="_Toc32320970"/>
      <w:bookmarkStart w:id="8" w:name="_Toc75784644"/>
      <w:r>
        <w:t>SCOPE</w:t>
      </w:r>
      <w:bookmarkEnd w:id="7"/>
      <w:bookmarkEnd w:id="8"/>
    </w:p>
    <w:p w14:paraId="5A146921" w14:textId="2A18FAD4" w:rsidR="00F016AA" w:rsidRPr="00F016AA" w:rsidRDefault="00F016AA" w:rsidP="00F016AA">
      <w:pPr>
        <w:pStyle w:val="Body"/>
      </w:pPr>
      <w:r w:rsidRPr="00347374">
        <w:t xml:space="preserve">This Mine Operating Procedure (MOP) applies to all activities at sites operated and/or under the control of </w:t>
      </w:r>
      <w:r>
        <w:t>Kaius</w:t>
      </w:r>
      <w:r w:rsidRPr="00347374">
        <w:t xml:space="preserve"> Pty Ltd and its subsidiaries. It applies to all persons working on the site including exploration personnel, permanent, temporary and contract employees.  This MOP forms a key part of the </w:t>
      </w:r>
      <w:r>
        <w:t>Kaius</w:t>
      </w:r>
      <w:r w:rsidRPr="00347374">
        <w:t xml:space="preserve"> Safety &amp; Health Management System which has been established to manage risk to an acceptable level and in accordance with all relevant legislation</w:t>
      </w:r>
    </w:p>
    <w:p w14:paraId="5C11EBBB" w14:textId="77777777" w:rsidR="00F016AA" w:rsidRDefault="00F016AA" w:rsidP="00F016AA">
      <w:pPr>
        <w:pStyle w:val="Heading1"/>
      </w:pPr>
      <w:bookmarkStart w:id="9" w:name="_Toc32320971"/>
      <w:bookmarkStart w:id="10" w:name="_Toc75784645"/>
      <w:r>
        <w:t>AUTHORITY</w:t>
      </w:r>
      <w:bookmarkEnd w:id="9"/>
      <w:bookmarkEnd w:id="10"/>
    </w:p>
    <w:p w14:paraId="368D4F7C" w14:textId="545E73CE" w:rsidR="00F016AA" w:rsidRDefault="00F016AA" w:rsidP="00F016AA">
      <w:pPr>
        <w:pStyle w:val="Body"/>
      </w:pPr>
      <w:r w:rsidRPr="008C06F6">
        <w:t xml:space="preserve">This procedure can only be altered with the approval of </w:t>
      </w:r>
      <w:r>
        <w:t>Kaius Mine</w:t>
      </w:r>
      <w:r w:rsidRPr="008C06F6">
        <w:t xml:space="preserve"> Site Senior Executive</w:t>
      </w:r>
      <w:r>
        <w:t xml:space="preserve"> (SSE)</w:t>
      </w:r>
      <w:r w:rsidRPr="008C06F6">
        <w:t>.</w:t>
      </w:r>
    </w:p>
    <w:p w14:paraId="662F06C3" w14:textId="77777777" w:rsidR="00F016AA" w:rsidRPr="00873348" w:rsidRDefault="00F016AA" w:rsidP="00F016AA">
      <w:pPr>
        <w:pStyle w:val="Body"/>
      </w:pPr>
    </w:p>
    <w:p w14:paraId="352341F4" w14:textId="77777777" w:rsidR="00F016AA" w:rsidRPr="0020246B" w:rsidRDefault="00F016AA" w:rsidP="00F016AA">
      <w:pPr>
        <w:pStyle w:val="Heading1"/>
      </w:pPr>
      <w:bookmarkStart w:id="11" w:name="_Toc32320972"/>
      <w:bookmarkStart w:id="12" w:name="_Toc75784646"/>
      <w:r>
        <w:t>RESPONSIBILITIES</w:t>
      </w:r>
      <w:bookmarkEnd w:id="11"/>
      <w:bookmarkEnd w:id="12"/>
    </w:p>
    <w:p w14:paraId="24A602B0" w14:textId="77777777" w:rsidR="00F016AA" w:rsidRDefault="00F016AA" w:rsidP="00F016AA">
      <w:pPr>
        <w:pStyle w:val="Role"/>
      </w:pPr>
      <w:r>
        <w:t>Site Senior Executive (SSE)</w:t>
      </w:r>
    </w:p>
    <w:p w14:paraId="0FC1D3A3" w14:textId="77777777" w:rsidR="00F016AA" w:rsidRDefault="00F016AA" w:rsidP="00F016AA">
      <w:pPr>
        <w:pStyle w:val="Body"/>
      </w:pPr>
      <w:r>
        <w:t>Site Senior Executive shall ensure:</w:t>
      </w:r>
    </w:p>
    <w:p w14:paraId="19E0C273" w14:textId="77777777" w:rsidR="00F016AA" w:rsidRPr="008130C5" w:rsidRDefault="00F016AA" w:rsidP="00F016AA">
      <w:pPr>
        <w:pStyle w:val="Bullets"/>
        <w:numPr>
          <w:ilvl w:val="0"/>
          <w:numId w:val="25"/>
        </w:numPr>
        <w:tabs>
          <w:tab w:val="clear" w:pos="1134"/>
          <w:tab w:val="right" w:leader="dot" w:pos="10063"/>
        </w:tabs>
      </w:pPr>
      <w:r w:rsidRPr="008130C5">
        <w:t xml:space="preserve">That all of the provisions of this MOP are implemented and that compliance is achieved; </w:t>
      </w:r>
    </w:p>
    <w:p w14:paraId="5E906C06" w14:textId="77777777" w:rsidR="00F016AA" w:rsidRPr="008130C5" w:rsidRDefault="00F016AA" w:rsidP="00F016AA">
      <w:pPr>
        <w:pStyle w:val="Bullets"/>
        <w:numPr>
          <w:ilvl w:val="0"/>
          <w:numId w:val="25"/>
        </w:numPr>
        <w:tabs>
          <w:tab w:val="clear" w:pos="1134"/>
          <w:tab w:val="right" w:leader="dot" w:pos="10063"/>
        </w:tabs>
      </w:pPr>
      <w:r w:rsidRPr="008130C5">
        <w:t>Adequate resources are provided to maintain compliance with the requirements of this MOP;</w:t>
      </w:r>
    </w:p>
    <w:p w14:paraId="658D0F80" w14:textId="77777777" w:rsidR="00F016AA" w:rsidRDefault="00F016AA" w:rsidP="00F016AA">
      <w:pPr>
        <w:pStyle w:val="Bullets"/>
        <w:numPr>
          <w:ilvl w:val="0"/>
          <w:numId w:val="25"/>
        </w:numPr>
        <w:tabs>
          <w:tab w:val="clear" w:pos="1134"/>
          <w:tab w:val="right" w:leader="dot" w:pos="10063"/>
        </w:tabs>
      </w:pPr>
      <w:r w:rsidRPr="008130C5">
        <w:t>The application and requirements of this MOP are periodically audited and rev</w:t>
      </w:r>
      <w:r>
        <w:t>iewed.</w:t>
      </w:r>
    </w:p>
    <w:p w14:paraId="6F987BDC" w14:textId="77777777" w:rsidR="00F016AA" w:rsidRPr="008130C5" w:rsidRDefault="00F016AA" w:rsidP="00F016AA">
      <w:pPr>
        <w:pStyle w:val="Bullets"/>
        <w:numPr>
          <w:ilvl w:val="0"/>
          <w:numId w:val="0"/>
        </w:numPr>
        <w:ind w:left="1571"/>
      </w:pPr>
    </w:p>
    <w:p w14:paraId="47D4A95F" w14:textId="77777777" w:rsidR="00F016AA" w:rsidRDefault="00F016AA" w:rsidP="00F016AA">
      <w:pPr>
        <w:pStyle w:val="Role"/>
      </w:pPr>
      <w:r>
        <w:t>Supervisors</w:t>
      </w:r>
    </w:p>
    <w:p w14:paraId="4472847E" w14:textId="77777777" w:rsidR="00F016AA" w:rsidRDefault="00F016AA" w:rsidP="00F016AA">
      <w:pPr>
        <w:pStyle w:val="Body"/>
      </w:pPr>
      <w:r>
        <w:t>Supervisors shall ensure:</w:t>
      </w:r>
    </w:p>
    <w:p w14:paraId="7851AD96" w14:textId="77777777" w:rsidR="00F016AA" w:rsidRDefault="00F016AA" w:rsidP="00F016AA">
      <w:pPr>
        <w:pStyle w:val="Bullets"/>
        <w:numPr>
          <w:ilvl w:val="0"/>
          <w:numId w:val="25"/>
        </w:numPr>
        <w:tabs>
          <w:tab w:val="clear" w:pos="1134"/>
          <w:tab w:val="right" w:leader="dot" w:pos="10063"/>
        </w:tabs>
      </w:pPr>
      <w:r>
        <w:t>The requirements of this MOP are implemented;</w:t>
      </w:r>
    </w:p>
    <w:p w14:paraId="707D4F32" w14:textId="77777777" w:rsidR="00F016AA" w:rsidRDefault="00F016AA" w:rsidP="00F016AA">
      <w:pPr>
        <w:pStyle w:val="Bullets"/>
        <w:numPr>
          <w:ilvl w:val="0"/>
          <w:numId w:val="25"/>
        </w:numPr>
        <w:tabs>
          <w:tab w:val="clear" w:pos="1134"/>
          <w:tab w:val="right" w:leader="dot" w:pos="10063"/>
        </w:tabs>
      </w:pPr>
      <w:r>
        <w:t>That workers, including contractors, are trained in the requirements of this MOP;</w:t>
      </w:r>
    </w:p>
    <w:p w14:paraId="12542D2C" w14:textId="77777777" w:rsidR="00F016AA" w:rsidRDefault="00F016AA" w:rsidP="00F016AA">
      <w:pPr>
        <w:pStyle w:val="Bullets"/>
        <w:numPr>
          <w:ilvl w:val="0"/>
          <w:numId w:val="25"/>
        </w:numPr>
        <w:tabs>
          <w:tab w:val="clear" w:pos="1134"/>
          <w:tab w:val="right" w:leader="dot" w:pos="10063"/>
        </w:tabs>
      </w:pPr>
      <w:r>
        <w:t>All work undertaken within their area of responsibility is conducted in accordance with the requirements of this MOP;</w:t>
      </w:r>
    </w:p>
    <w:p w14:paraId="4255BC23" w14:textId="77777777" w:rsidR="00F016AA" w:rsidRDefault="00F016AA" w:rsidP="00F016AA">
      <w:pPr>
        <w:pStyle w:val="Bullets"/>
        <w:numPr>
          <w:ilvl w:val="0"/>
          <w:numId w:val="25"/>
        </w:numPr>
        <w:tabs>
          <w:tab w:val="clear" w:pos="1134"/>
          <w:tab w:val="right" w:leader="dot" w:pos="10063"/>
        </w:tabs>
      </w:pPr>
      <w:r>
        <w:t>They monitor compliance with this MOP;</w:t>
      </w:r>
    </w:p>
    <w:p w14:paraId="6E1F6BAB" w14:textId="77777777" w:rsidR="00F016AA" w:rsidRDefault="00F016AA" w:rsidP="00F016AA">
      <w:pPr>
        <w:pStyle w:val="Bullets"/>
        <w:numPr>
          <w:ilvl w:val="0"/>
          <w:numId w:val="25"/>
        </w:numPr>
        <w:tabs>
          <w:tab w:val="clear" w:pos="1134"/>
          <w:tab w:val="right" w:leader="dot" w:pos="10063"/>
        </w:tabs>
      </w:pPr>
      <w:r>
        <w:t>This procesdure is readily available to all workers and contractors.</w:t>
      </w:r>
    </w:p>
    <w:p w14:paraId="467280F9" w14:textId="77777777" w:rsidR="00F016AA" w:rsidRDefault="00F016AA" w:rsidP="00F016AA">
      <w:pPr>
        <w:pStyle w:val="Bullets"/>
        <w:numPr>
          <w:ilvl w:val="0"/>
          <w:numId w:val="0"/>
        </w:numPr>
        <w:ind w:left="1571"/>
      </w:pPr>
    </w:p>
    <w:p w14:paraId="31CAA20E" w14:textId="77777777" w:rsidR="00F016AA" w:rsidRDefault="00F016AA" w:rsidP="00F016AA">
      <w:pPr>
        <w:pStyle w:val="Role"/>
      </w:pPr>
      <w:r>
        <w:t xml:space="preserve">Mine Workers </w:t>
      </w:r>
    </w:p>
    <w:p w14:paraId="45B7C582" w14:textId="77777777" w:rsidR="00F016AA" w:rsidRPr="002671BD" w:rsidRDefault="00F016AA" w:rsidP="00F016AA">
      <w:pPr>
        <w:spacing w:before="240" w:after="240"/>
      </w:pPr>
      <w:r w:rsidRPr="002671BD">
        <w:t>Mine Workers shall:</w:t>
      </w:r>
    </w:p>
    <w:p w14:paraId="3620DE93" w14:textId="77777777" w:rsidR="00F016AA" w:rsidRPr="002671BD" w:rsidRDefault="00F016AA" w:rsidP="00F016AA">
      <w:pPr>
        <w:pStyle w:val="Bullets"/>
        <w:numPr>
          <w:ilvl w:val="0"/>
          <w:numId w:val="25"/>
        </w:numPr>
        <w:tabs>
          <w:tab w:val="clear" w:pos="1134"/>
          <w:tab w:val="right" w:leader="dot" w:pos="10063"/>
        </w:tabs>
      </w:pPr>
      <w:r w:rsidRPr="002671BD">
        <w:t>Undertake the training and assessment provided by the SSE;</w:t>
      </w:r>
    </w:p>
    <w:p w14:paraId="260778C8" w14:textId="77777777" w:rsidR="00F016AA" w:rsidRPr="002671BD" w:rsidRDefault="00F016AA" w:rsidP="00F016AA">
      <w:pPr>
        <w:pStyle w:val="Bullets"/>
        <w:numPr>
          <w:ilvl w:val="0"/>
          <w:numId w:val="25"/>
        </w:numPr>
        <w:tabs>
          <w:tab w:val="clear" w:pos="1134"/>
          <w:tab w:val="right" w:leader="dot" w:pos="10063"/>
        </w:tabs>
      </w:pPr>
      <w:r w:rsidRPr="002671BD">
        <w:lastRenderedPageBreak/>
        <w:t>Act in accordance with this MOP;</w:t>
      </w:r>
      <w:r>
        <w:t xml:space="preserve"> and</w:t>
      </w:r>
    </w:p>
    <w:p w14:paraId="07B16029" w14:textId="77777777" w:rsidR="00F016AA" w:rsidRDefault="00F016AA" w:rsidP="00F016AA">
      <w:pPr>
        <w:pStyle w:val="Bullets"/>
        <w:numPr>
          <w:ilvl w:val="0"/>
          <w:numId w:val="25"/>
        </w:numPr>
        <w:tabs>
          <w:tab w:val="clear" w:pos="1134"/>
          <w:tab w:val="right" w:leader="dot" w:pos="10063"/>
        </w:tabs>
      </w:pPr>
      <w:r w:rsidRPr="002671BD">
        <w:t>Not undertake any tasks for which they are unable to safely complete</w:t>
      </w:r>
      <w:r>
        <w:t>.</w:t>
      </w:r>
    </w:p>
    <w:p w14:paraId="3AC2ADA8" w14:textId="77777777" w:rsidR="00F016AA" w:rsidRDefault="00F016AA" w:rsidP="00F016AA">
      <w:pPr>
        <w:pStyle w:val="Bullets"/>
        <w:numPr>
          <w:ilvl w:val="0"/>
          <w:numId w:val="0"/>
        </w:numPr>
        <w:ind w:left="1571" w:hanging="360"/>
      </w:pPr>
    </w:p>
    <w:p w14:paraId="598CD8AD" w14:textId="77777777" w:rsidR="00F016AA" w:rsidRPr="0020246B" w:rsidRDefault="00F016AA" w:rsidP="00F016AA">
      <w:pPr>
        <w:pStyle w:val="Heading1"/>
      </w:pPr>
      <w:bookmarkStart w:id="13" w:name="_Toc32320973"/>
      <w:bookmarkStart w:id="14" w:name="_Toc75784647"/>
      <w:r>
        <w:t>DEFINITIONS AND ABBREVIATIONS</w:t>
      </w:r>
      <w:bookmarkEnd w:id="13"/>
      <w:bookmarkEnd w:id="14"/>
    </w:p>
    <w:p w14:paraId="0B614C1A" w14:textId="77777777" w:rsidR="00F016AA" w:rsidRPr="0020246B" w:rsidRDefault="00F016AA" w:rsidP="00F016AA">
      <w:pPr>
        <w:pStyle w:val="Body"/>
      </w:pPr>
      <w:r>
        <w:t>The following definitions and abbreviations are used in this procedure.</w:t>
      </w:r>
    </w:p>
    <w:tbl>
      <w:tblPr>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1"/>
        <w:gridCol w:w="6567"/>
      </w:tblGrid>
      <w:tr w:rsidR="00F016AA" w:rsidRPr="00F562E0" w14:paraId="41790955" w14:textId="77777777" w:rsidTr="00CA415A">
        <w:trPr>
          <w:cantSplit/>
          <w:trHeight w:val="427"/>
        </w:trPr>
        <w:tc>
          <w:tcPr>
            <w:tcW w:w="2806" w:type="dxa"/>
            <w:vAlign w:val="center"/>
          </w:tcPr>
          <w:p w14:paraId="2EB14076" w14:textId="77777777" w:rsidR="00F016AA" w:rsidRPr="002911B8" w:rsidRDefault="00F016AA" w:rsidP="00CA415A">
            <w:pPr>
              <w:pStyle w:val="Definitions"/>
            </w:pPr>
            <w:r w:rsidRPr="002911B8">
              <w:rPr>
                <w:lang w:eastAsia="en-AU"/>
              </w:rPr>
              <w:t>Permit Applicant</w:t>
            </w:r>
          </w:p>
        </w:tc>
        <w:tc>
          <w:tcPr>
            <w:tcW w:w="6680" w:type="dxa"/>
          </w:tcPr>
          <w:p w14:paraId="6102BF7D" w14:textId="77777777" w:rsidR="00F016AA" w:rsidRDefault="00F016AA" w:rsidP="00CA415A">
            <w:pPr>
              <w:pStyle w:val="Definitions"/>
            </w:pPr>
            <w:r>
              <w:t xml:space="preserve">A </w:t>
            </w:r>
            <w:r w:rsidRPr="00E71315">
              <w:t>person who complete</w:t>
            </w:r>
            <w:r>
              <w:t>s</w:t>
            </w:r>
            <w:r w:rsidRPr="00E71315">
              <w:t xml:space="preserve"> the permit documentation</w:t>
            </w:r>
            <w:r>
              <w:t xml:space="preserve"> ready for submission. M</w:t>
            </w:r>
            <w:r w:rsidRPr="00E71315">
              <w:t xml:space="preserve">ay </w:t>
            </w:r>
            <w:r>
              <w:t>include persons in roles</w:t>
            </w:r>
            <w:r w:rsidRPr="00E71315">
              <w:t xml:space="preserve"> such a Permit Holder or Permit User.</w:t>
            </w:r>
          </w:p>
        </w:tc>
      </w:tr>
      <w:tr w:rsidR="00F016AA" w:rsidRPr="00F562E0" w14:paraId="2C338315" w14:textId="77777777" w:rsidTr="00CA415A">
        <w:trPr>
          <w:cantSplit/>
          <w:trHeight w:val="427"/>
        </w:trPr>
        <w:tc>
          <w:tcPr>
            <w:tcW w:w="2806" w:type="dxa"/>
            <w:vAlign w:val="center"/>
          </w:tcPr>
          <w:p w14:paraId="5B67E36F" w14:textId="77777777" w:rsidR="00F016AA" w:rsidRPr="002911B8" w:rsidRDefault="00F016AA" w:rsidP="00CA415A">
            <w:pPr>
              <w:pStyle w:val="Definitions"/>
            </w:pPr>
            <w:r w:rsidRPr="002911B8">
              <w:rPr>
                <w:lang w:eastAsia="en-AU"/>
              </w:rPr>
              <w:t>Permit Authoriser</w:t>
            </w:r>
          </w:p>
        </w:tc>
        <w:tc>
          <w:tcPr>
            <w:tcW w:w="6680" w:type="dxa"/>
          </w:tcPr>
          <w:p w14:paraId="3B8D0632" w14:textId="77777777" w:rsidR="00F016AA" w:rsidRPr="00AA7C77" w:rsidRDefault="00F016AA" w:rsidP="00CA415A">
            <w:pPr>
              <w:pStyle w:val="Definitions"/>
            </w:pPr>
            <w:r w:rsidRPr="00E71315">
              <w:t>A person appointed by the Department Manager to conduct the role</w:t>
            </w:r>
            <w:r>
              <w:t xml:space="preserve"> of Permit Authoriser which includes</w:t>
            </w:r>
            <w:r w:rsidRPr="00E71315">
              <w:t xml:space="preserve"> issuing permits, closing out of permits and ensuring compliance with the permit system.</w:t>
            </w:r>
          </w:p>
        </w:tc>
      </w:tr>
      <w:tr w:rsidR="00F016AA" w:rsidRPr="00F562E0" w14:paraId="721269B6" w14:textId="77777777" w:rsidTr="00CA415A">
        <w:trPr>
          <w:cantSplit/>
          <w:trHeight w:val="427"/>
        </w:trPr>
        <w:tc>
          <w:tcPr>
            <w:tcW w:w="2806" w:type="dxa"/>
            <w:vAlign w:val="center"/>
          </w:tcPr>
          <w:p w14:paraId="4F388B14" w14:textId="77777777" w:rsidR="00F016AA" w:rsidRPr="002911B8" w:rsidRDefault="00F016AA" w:rsidP="00CA415A">
            <w:pPr>
              <w:pStyle w:val="Definitions"/>
            </w:pPr>
            <w:r w:rsidRPr="002911B8">
              <w:rPr>
                <w:lang w:eastAsia="en-AU"/>
              </w:rPr>
              <w:t>Permit Holder</w:t>
            </w:r>
          </w:p>
        </w:tc>
        <w:tc>
          <w:tcPr>
            <w:tcW w:w="6680" w:type="dxa"/>
          </w:tcPr>
          <w:p w14:paraId="473C5EEC" w14:textId="77777777" w:rsidR="00F016AA" w:rsidRDefault="00F016AA" w:rsidP="00CA415A">
            <w:pPr>
              <w:pStyle w:val="Definitions"/>
            </w:pPr>
            <w:r w:rsidRPr="00E71315">
              <w:t xml:space="preserve">A </w:t>
            </w:r>
            <w:r>
              <w:t xml:space="preserve">competent </w:t>
            </w:r>
            <w:r w:rsidRPr="00E71315">
              <w:t>person who undertakes the duties of a Permit Holder, including managing &amp; controlling the permit, ensuring Permit Users sign onto the permit and stopping work in the event of a non-compliance.</w:t>
            </w:r>
          </w:p>
        </w:tc>
      </w:tr>
      <w:tr w:rsidR="00F016AA" w:rsidRPr="00F562E0" w14:paraId="0417A853" w14:textId="77777777" w:rsidTr="00CA415A">
        <w:trPr>
          <w:cantSplit/>
          <w:trHeight w:val="427"/>
        </w:trPr>
        <w:tc>
          <w:tcPr>
            <w:tcW w:w="2806" w:type="dxa"/>
            <w:vAlign w:val="center"/>
          </w:tcPr>
          <w:p w14:paraId="476E4D20" w14:textId="77777777" w:rsidR="00F016AA" w:rsidRPr="002911B8" w:rsidRDefault="00F016AA" w:rsidP="00CA415A">
            <w:pPr>
              <w:pStyle w:val="Definitions"/>
            </w:pPr>
            <w:r w:rsidRPr="002911B8">
              <w:rPr>
                <w:lang w:eastAsia="en-AU"/>
              </w:rPr>
              <w:t>Permit User</w:t>
            </w:r>
          </w:p>
        </w:tc>
        <w:tc>
          <w:tcPr>
            <w:tcW w:w="6680" w:type="dxa"/>
          </w:tcPr>
          <w:p w14:paraId="6D918E94" w14:textId="77777777" w:rsidR="00F016AA" w:rsidRPr="00AA7C77" w:rsidRDefault="00F016AA" w:rsidP="00CA415A">
            <w:pPr>
              <w:pStyle w:val="Definitions"/>
            </w:pPr>
            <w:r w:rsidRPr="00E71315">
              <w:t>A person who conducts work under a permit</w:t>
            </w:r>
            <w:r>
              <w:t>, responsibilities include</w:t>
            </w:r>
            <w:r w:rsidRPr="00E71315">
              <w:t xml:space="preserve"> sign</w:t>
            </w:r>
            <w:r>
              <w:t>ing</w:t>
            </w:r>
            <w:r w:rsidRPr="00E71315">
              <w:t xml:space="preserve"> onto the permit, and comply</w:t>
            </w:r>
            <w:r>
              <w:t>ing</w:t>
            </w:r>
            <w:r w:rsidRPr="00E71315">
              <w:t xml:space="preserve"> with the requirements of the permit</w:t>
            </w:r>
            <w:r>
              <w:t>, reporting non-compliance</w:t>
            </w:r>
            <w:r w:rsidRPr="00E71315">
              <w:t>.</w:t>
            </w:r>
          </w:p>
        </w:tc>
      </w:tr>
      <w:tr w:rsidR="00F016AA" w:rsidRPr="00F562E0" w14:paraId="3CB30868" w14:textId="77777777" w:rsidTr="00CA415A">
        <w:trPr>
          <w:cantSplit/>
          <w:trHeight w:val="427"/>
        </w:trPr>
        <w:tc>
          <w:tcPr>
            <w:tcW w:w="2806" w:type="dxa"/>
            <w:shd w:val="clear" w:color="auto" w:fill="auto"/>
          </w:tcPr>
          <w:p w14:paraId="1AA122A4" w14:textId="77777777" w:rsidR="00F016AA" w:rsidRPr="002911B8" w:rsidRDefault="00F016AA" w:rsidP="00CA415A">
            <w:pPr>
              <w:pStyle w:val="Definitions"/>
            </w:pPr>
            <w:r>
              <w:t>Short T</w:t>
            </w:r>
            <w:r w:rsidRPr="002911B8">
              <w:t>erm Contractor</w:t>
            </w:r>
          </w:p>
        </w:tc>
        <w:tc>
          <w:tcPr>
            <w:tcW w:w="6680" w:type="dxa"/>
            <w:shd w:val="clear" w:color="auto" w:fill="auto"/>
          </w:tcPr>
          <w:p w14:paraId="32BAA0AE" w14:textId="77777777" w:rsidR="00F016AA" w:rsidRPr="008C06F6" w:rsidRDefault="00F016AA" w:rsidP="00CA415A">
            <w:pPr>
              <w:pStyle w:val="Definitions"/>
            </w:pPr>
            <w:r>
              <w:t xml:space="preserve">Any contractor or contract company that conducts work for a period not exceeding </w:t>
            </w:r>
            <w:r w:rsidRPr="00F42056">
              <w:t>four (4) weeks</w:t>
            </w:r>
            <w:r>
              <w:t>.</w:t>
            </w:r>
          </w:p>
        </w:tc>
      </w:tr>
    </w:tbl>
    <w:p w14:paraId="3B56456A" w14:textId="77777777" w:rsidR="00F016AA" w:rsidRDefault="00F016AA" w:rsidP="00F016AA">
      <w:pPr>
        <w:rPr>
          <w:b/>
          <w:szCs w:val="22"/>
        </w:rPr>
      </w:pPr>
    </w:p>
    <w:p w14:paraId="77B1BFDB" w14:textId="77777777" w:rsidR="00F016AA" w:rsidRPr="0020246B" w:rsidRDefault="00F016AA" w:rsidP="00F016AA">
      <w:pPr>
        <w:pStyle w:val="Heading1"/>
      </w:pPr>
      <w:bookmarkStart w:id="15" w:name="_Toc32320974"/>
      <w:bookmarkStart w:id="16" w:name="_Toc75784648"/>
      <w:r>
        <w:t>Authority to Work Permit</w:t>
      </w:r>
      <w:bookmarkEnd w:id="15"/>
      <w:bookmarkEnd w:id="16"/>
    </w:p>
    <w:p w14:paraId="791A3848" w14:textId="77777777" w:rsidR="00F016AA" w:rsidRDefault="00F016AA" w:rsidP="00F016AA">
      <w:pPr>
        <w:pStyle w:val="Body"/>
      </w:pPr>
      <w:r>
        <w:t xml:space="preserve">The Authority to Work Permit is an over-arching document that is used to manage the activities of short term contractors and the application of site permits. </w:t>
      </w:r>
      <w:r w:rsidRPr="003B064C">
        <w:t>This permit must be maintained at the job site by the Permit Holder for the duration of the work along with other relevant documentation.</w:t>
      </w:r>
      <w:r>
        <w:t xml:space="preserve"> The Permit Holder shall be present on the job site for the duration of the permitted work and work shall cease if the Permit Holder leaves the work area. </w:t>
      </w:r>
    </w:p>
    <w:p w14:paraId="7DEE0894" w14:textId="77777777" w:rsidR="00F016AA" w:rsidRDefault="00F016AA" w:rsidP="00F016AA">
      <w:pPr>
        <w:pStyle w:val="Body"/>
      </w:pPr>
      <w:r>
        <w:t xml:space="preserve">The Authority to Work and subordinate Permits are only valid for a single work front or task, where there are multiple work fronts each one shall have its own Authority to Work and Permits. </w:t>
      </w:r>
    </w:p>
    <w:p w14:paraId="2FCC21A8" w14:textId="77777777" w:rsidR="00F016AA" w:rsidRDefault="00F016AA" w:rsidP="00F016AA">
      <w:pPr>
        <w:pStyle w:val="Body"/>
      </w:pPr>
    </w:p>
    <w:p w14:paraId="453408AA" w14:textId="77777777" w:rsidR="00F016AA" w:rsidRPr="00C3386D" w:rsidRDefault="00F016AA" w:rsidP="00F016AA">
      <w:pPr>
        <w:pStyle w:val="Heading2"/>
      </w:pPr>
      <w:bookmarkStart w:id="17" w:name="_Toc32320975"/>
      <w:bookmarkStart w:id="18" w:name="_Toc75784649"/>
      <w:r>
        <w:t>Authority to Work – Short Term Contractors- No other Permits</w:t>
      </w:r>
      <w:bookmarkEnd w:id="17"/>
      <w:bookmarkEnd w:id="18"/>
    </w:p>
    <w:p w14:paraId="783D4B67" w14:textId="77777777" w:rsidR="00F016AA" w:rsidRDefault="00F016AA" w:rsidP="00F016AA">
      <w:pPr>
        <w:pStyle w:val="Body"/>
      </w:pPr>
      <w:r>
        <w:t xml:space="preserve">Short Term Subcontractors are required to work under an Authority to Work Permit even where there is no other permit in place. </w:t>
      </w:r>
      <w:r w:rsidRPr="00B448F9">
        <w:t>The Permit Process Flowchart - Annex A, will assist in explaining the process to complete a</w:t>
      </w:r>
      <w:r>
        <w:t>n</w:t>
      </w:r>
      <w:r w:rsidRPr="00B448F9">
        <w:t xml:space="preserve"> </w:t>
      </w:r>
      <w:r>
        <w:t xml:space="preserve">Authority to Work </w:t>
      </w:r>
      <w:r w:rsidRPr="00B448F9">
        <w:t>Permit.</w:t>
      </w:r>
      <w:r>
        <w:t xml:space="preserve"> The permit shall be used under the following conditions:</w:t>
      </w:r>
    </w:p>
    <w:p w14:paraId="6282B2F7" w14:textId="77777777" w:rsidR="00F016AA" w:rsidRPr="003D012C" w:rsidRDefault="00F016AA" w:rsidP="00F016AA">
      <w:pPr>
        <w:pStyle w:val="Bullets"/>
        <w:numPr>
          <w:ilvl w:val="0"/>
          <w:numId w:val="25"/>
        </w:numPr>
        <w:tabs>
          <w:tab w:val="clear" w:pos="1134"/>
          <w:tab w:val="right" w:leader="dot" w:pos="10063"/>
        </w:tabs>
      </w:pPr>
      <w:r w:rsidRPr="003D012C">
        <w:t>The permit shall be authorised by a Permit Authoriser</w:t>
      </w:r>
    </w:p>
    <w:p w14:paraId="4B189402" w14:textId="77777777" w:rsidR="00F016AA" w:rsidRPr="003D012C" w:rsidRDefault="00F016AA" w:rsidP="00F016AA">
      <w:pPr>
        <w:pStyle w:val="Bullets"/>
        <w:numPr>
          <w:ilvl w:val="0"/>
          <w:numId w:val="25"/>
        </w:numPr>
        <w:tabs>
          <w:tab w:val="clear" w:pos="1134"/>
          <w:tab w:val="right" w:leader="dot" w:pos="10063"/>
        </w:tabs>
      </w:pPr>
      <w:r w:rsidRPr="003D012C">
        <w:t>The Permit Holder shall be an authorised Permit Holder in control of the work for the duration of the work.</w:t>
      </w:r>
    </w:p>
    <w:p w14:paraId="08F2E83F" w14:textId="77777777" w:rsidR="00F016AA" w:rsidRPr="003D012C" w:rsidRDefault="00F016AA" w:rsidP="00F016AA">
      <w:pPr>
        <w:pStyle w:val="Bullets"/>
        <w:numPr>
          <w:ilvl w:val="0"/>
          <w:numId w:val="25"/>
        </w:numPr>
        <w:tabs>
          <w:tab w:val="clear" w:pos="1134"/>
          <w:tab w:val="right" w:leader="dot" w:pos="10063"/>
        </w:tabs>
      </w:pPr>
      <w:r w:rsidRPr="003D012C">
        <w:lastRenderedPageBreak/>
        <w:t xml:space="preserve">The Authority to Work Permit shall not exceed seven (7) days in duration before </w:t>
      </w:r>
      <w:r>
        <w:t>it is revalidated</w:t>
      </w:r>
      <w:r w:rsidRPr="003D012C">
        <w:t>.</w:t>
      </w:r>
    </w:p>
    <w:p w14:paraId="69C4725B" w14:textId="77777777" w:rsidR="00F016AA" w:rsidRPr="003D012C" w:rsidRDefault="00F016AA" w:rsidP="00F016AA">
      <w:pPr>
        <w:pStyle w:val="Bullets"/>
        <w:numPr>
          <w:ilvl w:val="0"/>
          <w:numId w:val="25"/>
        </w:numPr>
        <w:tabs>
          <w:tab w:val="clear" w:pos="1134"/>
          <w:tab w:val="right" w:leader="dot" w:pos="10063"/>
        </w:tabs>
      </w:pPr>
      <w:r w:rsidRPr="003D012C">
        <w:rPr>
          <w:rFonts w:eastAsia="Avenir LT Com 45 Book"/>
        </w:rPr>
        <w:t>The Subcontractors shall undergo at least one (1) Safety Interaction per shift while working under an Authority to Work Permit</w:t>
      </w:r>
      <w:r w:rsidRPr="003D012C">
        <w:t>.</w:t>
      </w:r>
    </w:p>
    <w:p w14:paraId="3063F31D" w14:textId="77777777" w:rsidR="00F016AA" w:rsidRDefault="00F016AA" w:rsidP="00F016AA">
      <w:pPr>
        <w:pStyle w:val="Bullets"/>
        <w:numPr>
          <w:ilvl w:val="0"/>
          <w:numId w:val="25"/>
        </w:numPr>
        <w:tabs>
          <w:tab w:val="clear" w:pos="1134"/>
          <w:tab w:val="right" w:leader="dot" w:pos="10063"/>
        </w:tabs>
      </w:pPr>
      <w:r w:rsidRPr="003D012C">
        <w:t>All sections of the Authority to Work Permit shall be completed with the exception of the specific work permit</w:t>
      </w:r>
      <w:r>
        <w:t>, such as Hot Work Permit, Excavation or Radiation Permit</w:t>
      </w:r>
      <w:r w:rsidRPr="003D012C">
        <w:t>.</w:t>
      </w:r>
    </w:p>
    <w:p w14:paraId="05726226" w14:textId="77777777" w:rsidR="00F016AA" w:rsidRPr="003D012C" w:rsidRDefault="00F016AA" w:rsidP="00F016AA">
      <w:pPr>
        <w:pStyle w:val="Bullets"/>
        <w:numPr>
          <w:ilvl w:val="0"/>
          <w:numId w:val="25"/>
        </w:numPr>
        <w:tabs>
          <w:tab w:val="clear" w:pos="1134"/>
          <w:tab w:val="right" w:leader="dot" w:pos="10063"/>
        </w:tabs>
      </w:pPr>
      <w:r>
        <w:t>The purpose of this process is to ensure that a short term inexperienced contractor is adequately supervised during their time working on site.</w:t>
      </w:r>
    </w:p>
    <w:p w14:paraId="102C11A4" w14:textId="77777777" w:rsidR="00F016AA" w:rsidRPr="00C3386D" w:rsidRDefault="00F016AA" w:rsidP="00F016AA">
      <w:pPr>
        <w:pStyle w:val="Body"/>
      </w:pPr>
    </w:p>
    <w:p w14:paraId="05AD7F26" w14:textId="77777777" w:rsidR="00F016AA" w:rsidRDefault="00F016AA" w:rsidP="00F016AA">
      <w:pPr>
        <w:pStyle w:val="Heading2"/>
      </w:pPr>
      <w:bookmarkStart w:id="19" w:name="_Toc32320976"/>
      <w:bookmarkStart w:id="20" w:name="_Toc75784650"/>
      <w:r>
        <w:t>Authority to Work – Other Permits Required</w:t>
      </w:r>
      <w:bookmarkEnd w:id="19"/>
      <w:bookmarkEnd w:id="20"/>
    </w:p>
    <w:p w14:paraId="6BF37B9D" w14:textId="77777777" w:rsidR="00F016AA" w:rsidRDefault="00F016AA" w:rsidP="00F016AA">
      <w:pPr>
        <w:pStyle w:val="Body"/>
      </w:pPr>
      <w:r>
        <w:t xml:space="preserve">The </w:t>
      </w:r>
      <w:r w:rsidRPr="008130C5">
        <w:t xml:space="preserve">Authority to Work </w:t>
      </w:r>
      <w:r>
        <w:t>Permit shall be completed where one or more other permits are required for the task being undertaken. This process includes all workers working under a permit.</w:t>
      </w:r>
    </w:p>
    <w:p w14:paraId="76DA39AE" w14:textId="77777777" w:rsidR="00F016AA" w:rsidRDefault="00F016AA" w:rsidP="00F016AA">
      <w:pPr>
        <w:pStyle w:val="Body"/>
      </w:pPr>
      <w:r>
        <w:t xml:space="preserve">The </w:t>
      </w:r>
      <w:r w:rsidRPr="008130C5">
        <w:rPr>
          <w:b/>
        </w:rPr>
        <w:t>Permit Applicant</w:t>
      </w:r>
      <w:r>
        <w:t xml:space="preserve"> determines the scope of work and:</w:t>
      </w:r>
    </w:p>
    <w:p w14:paraId="2CE3CDF6" w14:textId="77777777" w:rsidR="00F016AA" w:rsidRPr="008130C5" w:rsidRDefault="00F016AA" w:rsidP="00F016AA">
      <w:pPr>
        <w:pStyle w:val="Bullets"/>
        <w:numPr>
          <w:ilvl w:val="0"/>
          <w:numId w:val="25"/>
        </w:numPr>
        <w:tabs>
          <w:tab w:val="clear" w:pos="1134"/>
          <w:tab w:val="right" w:leader="dot" w:pos="10063"/>
        </w:tabs>
      </w:pPr>
      <w:r w:rsidRPr="008130C5">
        <w:t>Completes the Authority to Work Permit.</w:t>
      </w:r>
    </w:p>
    <w:p w14:paraId="3A6112AF" w14:textId="77777777" w:rsidR="00F016AA" w:rsidRPr="008130C5" w:rsidRDefault="00F016AA" w:rsidP="00F016AA">
      <w:pPr>
        <w:pStyle w:val="Bullets"/>
        <w:numPr>
          <w:ilvl w:val="0"/>
          <w:numId w:val="25"/>
        </w:numPr>
        <w:tabs>
          <w:tab w:val="clear" w:pos="1134"/>
          <w:tab w:val="right" w:leader="dot" w:pos="10063"/>
        </w:tabs>
      </w:pPr>
      <w:r w:rsidRPr="008130C5">
        <w:t>Collects and reviews relevant supporting documentation.</w:t>
      </w:r>
    </w:p>
    <w:p w14:paraId="3916A5E2" w14:textId="77777777" w:rsidR="00F016AA" w:rsidRPr="008130C5" w:rsidRDefault="00F016AA" w:rsidP="00F016AA">
      <w:pPr>
        <w:pStyle w:val="Bullets"/>
        <w:numPr>
          <w:ilvl w:val="0"/>
          <w:numId w:val="25"/>
        </w:numPr>
        <w:tabs>
          <w:tab w:val="clear" w:pos="1134"/>
          <w:tab w:val="right" w:leader="dot" w:pos="10063"/>
        </w:tabs>
      </w:pPr>
      <w:r w:rsidRPr="008130C5">
        <w:t>Completes other permits applicable to the task.</w:t>
      </w:r>
    </w:p>
    <w:p w14:paraId="34E68E91" w14:textId="77777777" w:rsidR="00F016AA" w:rsidRPr="008130C5" w:rsidRDefault="00F016AA" w:rsidP="00F016AA">
      <w:pPr>
        <w:pStyle w:val="Bullets"/>
        <w:numPr>
          <w:ilvl w:val="0"/>
          <w:numId w:val="25"/>
        </w:numPr>
        <w:tabs>
          <w:tab w:val="clear" w:pos="1134"/>
          <w:tab w:val="right" w:leader="dot" w:pos="10063"/>
        </w:tabs>
      </w:pPr>
      <w:r w:rsidRPr="008130C5">
        <w:t>Develops a JSEA in consultation with workers, ensuring all hazardous energies identified, are controlled.</w:t>
      </w:r>
    </w:p>
    <w:p w14:paraId="0BF824C0" w14:textId="77777777" w:rsidR="00F016AA" w:rsidRPr="008130C5" w:rsidRDefault="00F016AA" w:rsidP="00F016AA">
      <w:pPr>
        <w:pStyle w:val="Bullets"/>
        <w:numPr>
          <w:ilvl w:val="0"/>
          <w:numId w:val="25"/>
        </w:numPr>
        <w:tabs>
          <w:tab w:val="clear" w:pos="1134"/>
          <w:tab w:val="right" w:leader="dot" w:pos="10063"/>
        </w:tabs>
      </w:pPr>
      <w:r w:rsidRPr="008130C5">
        <w:t>Submits all documentation to the Permit Authoriser for approval and registration.</w:t>
      </w:r>
    </w:p>
    <w:p w14:paraId="49A68595" w14:textId="77777777" w:rsidR="00F016AA" w:rsidRDefault="00F016AA" w:rsidP="00F016AA">
      <w:pPr>
        <w:pStyle w:val="Body"/>
      </w:pPr>
      <w:r w:rsidRPr="008130C5">
        <w:rPr>
          <w:b/>
        </w:rPr>
        <w:t>Note</w:t>
      </w:r>
      <w:r>
        <w:t>: The Permit Applicant and the Permit Holder may be the same person.</w:t>
      </w:r>
    </w:p>
    <w:p w14:paraId="145F88F0" w14:textId="77777777" w:rsidR="00F016AA" w:rsidRDefault="00F016AA" w:rsidP="00F016AA">
      <w:pPr>
        <w:pStyle w:val="Body"/>
      </w:pPr>
    </w:p>
    <w:p w14:paraId="30151091" w14:textId="77777777" w:rsidR="00F016AA" w:rsidRDefault="00F016AA" w:rsidP="00F016AA">
      <w:pPr>
        <w:pStyle w:val="Body"/>
      </w:pPr>
      <w:r>
        <w:t xml:space="preserve">The </w:t>
      </w:r>
      <w:r w:rsidRPr="008130C5">
        <w:rPr>
          <w:b/>
        </w:rPr>
        <w:t>Permit Authoriser</w:t>
      </w:r>
      <w:r>
        <w:t xml:space="preserve"> approves the permits by:</w:t>
      </w:r>
    </w:p>
    <w:p w14:paraId="3329590D" w14:textId="77777777" w:rsidR="00F016AA" w:rsidRPr="008130C5" w:rsidRDefault="00F016AA" w:rsidP="00F016AA">
      <w:pPr>
        <w:pStyle w:val="Bullets"/>
        <w:numPr>
          <w:ilvl w:val="0"/>
          <w:numId w:val="25"/>
        </w:numPr>
        <w:tabs>
          <w:tab w:val="clear" w:pos="1134"/>
          <w:tab w:val="right" w:leader="dot" w:pos="10063"/>
        </w:tabs>
      </w:pPr>
      <w:r w:rsidRPr="008130C5">
        <w:t>Reviewing and verifying all documentation is correct, and up to date.</w:t>
      </w:r>
    </w:p>
    <w:p w14:paraId="544A2169" w14:textId="77777777" w:rsidR="00F016AA" w:rsidRPr="008130C5" w:rsidRDefault="00F016AA" w:rsidP="00F016AA">
      <w:pPr>
        <w:pStyle w:val="Bullets"/>
        <w:numPr>
          <w:ilvl w:val="0"/>
          <w:numId w:val="25"/>
        </w:numPr>
        <w:tabs>
          <w:tab w:val="clear" w:pos="1134"/>
          <w:tab w:val="right" w:leader="dot" w:pos="10063"/>
        </w:tabs>
      </w:pPr>
      <w:r w:rsidRPr="008130C5">
        <w:t>Verifying that all hazardous energies are identified and controlled in the JS</w:t>
      </w:r>
      <w:r>
        <w:t>E</w:t>
      </w:r>
      <w:r w:rsidRPr="008130C5">
        <w:t>A.</w:t>
      </w:r>
    </w:p>
    <w:p w14:paraId="3AF0A33E" w14:textId="77777777" w:rsidR="00F016AA" w:rsidRPr="008130C5" w:rsidRDefault="00F016AA" w:rsidP="00F016AA">
      <w:pPr>
        <w:pStyle w:val="Bullets"/>
        <w:numPr>
          <w:ilvl w:val="0"/>
          <w:numId w:val="25"/>
        </w:numPr>
        <w:tabs>
          <w:tab w:val="clear" w:pos="1134"/>
          <w:tab w:val="right" w:leader="dot" w:pos="10063"/>
        </w:tabs>
      </w:pPr>
      <w:r w:rsidRPr="008130C5">
        <w:t>Registering all permits under the one register number and noting on all permits.</w:t>
      </w:r>
    </w:p>
    <w:p w14:paraId="3CB36328" w14:textId="77777777" w:rsidR="00F016AA" w:rsidRPr="008130C5" w:rsidRDefault="00F016AA" w:rsidP="00F016AA">
      <w:pPr>
        <w:pStyle w:val="Bullets"/>
        <w:numPr>
          <w:ilvl w:val="0"/>
          <w:numId w:val="25"/>
        </w:numPr>
        <w:tabs>
          <w:tab w:val="clear" w:pos="1134"/>
          <w:tab w:val="right" w:leader="dot" w:pos="10063"/>
        </w:tabs>
      </w:pPr>
      <w:r w:rsidRPr="008130C5">
        <w:t>Communicating specific requirements to the Permit Holder to ensure understanding.</w:t>
      </w:r>
    </w:p>
    <w:p w14:paraId="48EFC302" w14:textId="77777777" w:rsidR="00F016AA" w:rsidRPr="008130C5" w:rsidRDefault="00F016AA" w:rsidP="00F016AA">
      <w:pPr>
        <w:pStyle w:val="Bullets"/>
        <w:numPr>
          <w:ilvl w:val="0"/>
          <w:numId w:val="25"/>
        </w:numPr>
        <w:tabs>
          <w:tab w:val="clear" w:pos="1134"/>
          <w:tab w:val="right" w:leader="dot" w:pos="10063"/>
        </w:tabs>
      </w:pPr>
      <w:r w:rsidRPr="008130C5">
        <w:t>Placing all documentation in a weather proof document holder.</w:t>
      </w:r>
    </w:p>
    <w:p w14:paraId="3118F686" w14:textId="77777777" w:rsidR="00F016AA" w:rsidRPr="008130C5" w:rsidRDefault="00F016AA" w:rsidP="00F016AA">
      <w:pPr>
        <w:pStyle w:val="Bullets"/>
        <w:numPr>
          <w:ilvl w:val="0"/>
          <w:numId w:val="25"/>
        </w:numPr>
        <w:tabs>
          <w:tab w:val="clear" w:pos="1134"/>
          <w:tab w:val="right" w:leader="dot" w:pos="10063"/>
        </w:tabs>
      </w:pPr>
      <w:r w:rsidRPr="008130C5">
        <w:t>Receiving and closing out the permits at the end of the work, verifying the area &amp; plant is returned to service.</w:t>
      </w:r>
    </w:p>
    <w:p w14:paraId="25B64182" w14:textId="77777777" w:rsidR="00F016AA" w:rsidRPr="008130C5" w:rsidRDefault="00F016AA" w:rsidP="00F016AA">
      <w:pPr>
        <w:pStyle w:val="Bullets"/>
        <w:numPr>
          <w:ilvl w:val="0"/>
          <w:numId w:val="25"/>
        </w:numPr>
        <w:tabs>
          <w:tab w:val="clear" w:pos="1134"/>
          <w:tab w:val="right" w:leader="dot" w:pos="10063"/>
        </w:tabs>
      </w:pPr>
      <w:r w:rsidRPr="008130C5">
        <w:t>Re-validating all permits where applicable; up to 4 weeks.</w:t>
      </w:r>
    </w:p>
    <w:p w14:paraId="5BFBCEFF" w14:textId="77777777" w:rsidR="00F016AA" w:rsidRPr="008130C5" w:rsidRDefault="00F016AA" w:rsidP="00F016AA">
      <w:pPr>
        <w:pStyle w:val="Bullets"/>
        <w:numPr>
          <w:ilvl w:val="0"/>
          <w:numId w:val="25"/>
        </w:numPr>
        <w:tabs>
          <w:tab w:val="clear" w:pos="1134"/>
          <w:tab w:val="right" w:leader="dot" w:pos="10063"/>
        </w:tabs>
      </w:pPr>
      <w:r w:rsidRPr="008130C5">
        <w:t>Filing relevant documentation as per site requirements.</w:t>
      </w:r>
    </w:p>
    <w:p w14:paraId="6641045F" w14:textId="77777777" w:rsidR="00F016AA" w:rsidRDefault="00F016AA" w:rsidP="00F016AA">
      <w:pPr>
        <w:pStyle w:val="Body"/>
      </w:pPr>
      <w:r w:rsidRPr="008130C5">
        <w:rPr>
          <w:b/>
        </w:rPr>
        <w:t>Note</w:t>
      </w:r>
      <w:r>
        <w:t>: The Permit Authoriser cannot be the Permit Applicant or Permit Holder.</w:t>
      </w:r>
    </w:p>
    <w:p w14:paraId="67519464" w14:textId="77777777" w:rsidR="00F016AA" w:rsidRPr="00622F72" w:rsidRDefault="00F016AA" w:rsidP="00F016AA">
      <w:pPr>
        <w:pStyle w:val="Body"/>
      </w:pPr>
    </w:p>
    <w:p w14:paraId="3FB69F0A" w14:textId="77777777" w:rsidR="00F016AA" w:rsidRDefault="00F016AA" w:rsidP="00F016AA">
      <w:pPr>
        <w:pStyle w:val="Body"/>
      </w:pPr>
      <w:r>
        <w:t xml:space="preserve">The </w:t>
      </w:r>
      <w:r w:rsidRPr="00A55D8F">
        <w:rPr>
          <w:b/>
        </w:rPr>
        <w:t>Permit Holder</w:t>
      </w:r>
      <w:r>
        <w:t xml:space="preserve"> shall ensure:</w:t>
      </w:r>
    </w:p>
    <w:p w14:paraId="5C000CE3" w14:textId="77777777" w:rsidR="00F016AA" w:rsidRDefault="00F016AA" w:rsidP="00F016AA">
      <w:pPr>
        <w:pStyle w:val="Bullets"/>
        <w:numPr>
          <w:ilvl w:val="0"/>
          <w:numId w:val="25"/>
        </w:numPr>
        <w:tabs>
          <w:tab w:val="clear" w:pos="1134"/>
          <w:tab w:val="right" w:leader="dot" w:pos="10063"/>
        </w:tabs>
      </w:pPr>
      <w:r>
        <w:t>The requirements of all permits are understood and implemented by the Holder.</w:t>
      </w:r>
    </w:p>
    <w:p w14:paraId="08FB3A88" w14:textId="77777777" w:rsidR="00F016AA" w:rsidRDefault="00F016AA" w:rsidP="00F016AA">
      <w:pPr>
        <w:pStyle w:val="Bullets"/>
        <w:numPr>
          <w:ilvl w:val="0"/>
          <w:numId w:val="25"/>
        </w:numPr>
        <w:tabs>
          <w:tab w:val="clear" w:pos="1134"/>
          <w:tab w:val="right" w:leader="dot" w:pos="10063"/>
        </w:tabs>
      </w:pPr>
      <w:r>
        <w:t>All personnel sign on and off the permits where required.</w:t>
      </w:r>
    </w:p>
    <w:p w14:paraId="2901339F" w14:textId="77777777" w:rsidR="00F016AA" w:rsidRDefault="00F016AA" w:rsidP="00F016AA">
      <w:pPr>
        <w:pStyle w:val="Bullets"/>
        <w:numPr>
          <w:ilvl w:val="0"/>
          <w:numId w:val="25"/>
        </w:numPr>
        <w:tabs>
          <w:tab w:val="clear" w:pos="1134"/>
          <w:tab w:val="right" w:leader="dot" w:pos="10063"/>
        </w:tabs>
      </w:pPr>
      <w:r>
        <w:t>The area and plant is returned to service or tagged / barricaded as necessary.</w:t>
      </w:r>
    </w:p>
    <w:p w14:paraId="2E2627CA" w14:textId="77777777" w:rsidR="00F016AA" w:rsidRDefault="00F016AA" w:rsidP="00F016AA">
      <w:pPr>
        <w:pStyle w:val="Bullets"/>
        <w:numPr>
          <w:ilvl w:val="0"/>
          <w:numId w:val="25"/>
        </w:numPr>
        <w:tabs>
          <w:tab w:val="clear" w:pos="1134"/>
          <w:tab w:val="right" w:leader="dot" w:pos="10063"/>
        </w:tabs>
      </w:pPr>
      <w:r>
        <w:lastRenderedPageBreak/>
        <w:t>The documentation is available close to where the work is being undertaken and maintained in good condition.</w:t>
      </w:r>
    </w:p>
    <w:p w14:paraId="08D13FBC" w14:textId="77777777" w:rsidR="00F016AA" w:rsidRDefault="00F016AA" w:rsidP="00F016AA">
      <w:pPr>
        <w:pStyle w:val="Bullets"/>
        <w:numPr>
          <w:ilvl w:val="0"/>
          <w:numId w:val="25"/>
        </w:numPr>
        <w:tabs>
          <w:tab w:val="clear" w:pos="1134"/>
          <w:tab w:val="right" w:leader="dot" w:pos="10063"/>
        </w:tabs>
      </w:pPr>
      <w:r>
        <w:t>All documentation is returned to the Permit Authoriser at the completion of the work.</w:t>
      </w:r>
    </w:p>
    <w:p w14:paraId="5E86D07C" w14:textId="77777777" w:rsidR="00F016AA" w:rsidRDefault="00F016AA" w:rsidP="00F016AA">
      <w:pPr>
        <w:pStyle w:val="Body"/>
      </w:pPr>
      <w:r>
        <w:t>Where the conditions of the permits cannot be met then the Permit Holder is to stop all work immediately and report the situation to the Permit Authoriser.</w:t>
      </w:r>
    </w:p>
    <w:p w14:paraId="74F8FFEF" w14:textId="77777777" w:rsidR="00F016AA" w:rsidRDefault="00F016AA" w:rsidP="00F016AA">
      <w:pPr>
        <w:pStyle w:val="Body"/>
      </w:pPr>
    </w:p>
    <w:p w14:paraId="0F7F5A54" w14:textId="77777777" w:rsidR="00F016AA" w:rsidRDefault="00F016AA" w:rsidP="00F016AA">
      <w:pPr>
        <w:pStyle w:val="Body"/>
      </w:pPr>
      <w:r>
        <w:t xml:space="preserve">The </w:t>
      </w:r>
      <w:r w:rsidRPr="00A55D8F">
        <w:rPr>
          <w:b/>
        </w:rPr>
        <w:t>Permit User</w:t>
      </w:r>
      <w:r>
        <w:t xml:space="preserve"> shall:</w:t>
      </w:r>
    </w:p>
    <w:p w14:paraId="23B90E93" w14:textId="77777777" w:rsidR="00F016AA" w:rsidRDefault="00F016AA" w:rsidP="00F016AA">
      <w:pPr>
        <w:pStyle w:val="Bullets"/>
        <w:numPr>
          <w:ilvl w:val="0"/>
          <w:numId w:val="25"/>
        </w:numPr>
        <w:tabs>
          <w:tab w:val="clear" w:pos="1134"/>
          <w:tab w:val="right" w:leader="dot" w:pos="10063"/>
        </w:tabs>
      </w:pPr>
      <w:r>
        <w:t>Understand and comply with the requirements of the permits.</w:t>
      </w:r>
    </w:p>
    <w:p w14:paraId="0D70F0E0" w14:textId="77777777" w:rsidR="00F016AA" w:rsidRDefault="00F016AA" w:rsidP="00F016AA">
      <w:pPr>
        <w:pStyle w:val="Bullets"/>
        <w:numPr>
          <w:ilvl w:val="0"/>
          <w:numId w:val="25"/>
        </w:numPr>
        <w:tabs>
          <w:tab w:val="clear" w:pos="1134"/>
          <w:tab w:val="right" w:leader="dot" w:pos="10063"/>
        </w:tabs>
      </w:pPr>
      <w:r>
        <w:t>Stop work and report immediately they are aware of any compliance issues.</w:t>
      </w:r>
    </w:p>
    <w:p w14:paraId="40D58230" w14:textId="77777777" w:rsidR="00F016AA" w:rsidRDefault="00F016AA" w:rsidP="00F016AA">
      <w:pPr>
        <w:pStyle w:val="Bullets"/>
        <w:numPr>
          <w:ilvl w:val="0"/>
          <w:numId w:val="25"/>
        </w:numPr>
        <w:tabs>
          <w:tab w:val="clear" w:pos="1134"/>
          <w:tab w:val="right" w:leader="dot" w:pos="10063"/>
        </w:tabs>
      </w:pPr>
      <w:r>
        <w:t>Sign off and onto the permit as required.</w:t>
      </w:r>
    </w:p>
    <w:p w14:paraId="59F049D9" w14:textId="77777777" w:rsidR="00F016AA" w:rsidRDefault="00F016AA" w:rsidP="00F016AA">
      <w:pPr>
        <w:pStyle w:val="Bullets"/>
        <w:numPr>
          <w:ilvl w:val="0"/>
          <w:numId w:val="25"/>
        </w:numPr>
        <w:tabs>
          <w:tab w:val="clear" w:pos="1134"/>
          <w:tab w:val="right" w:leader="dot" w:pos="10063"/>
        </w:tabs>
      </w:pPr>
      <w:r>
        <w:t>Ensure permit documentation is kept clean and maintained during the period of the work.</w:t>
      </w:r>
    </w:p>
    <w:p w14:paraId="724DDE93" w14:textId="77777777" w:rsidR="00F016AA" w:rsidRDefault="00F016AA" w:rsidP="00F016AA">
      <w:pPr>
        <w:pStyle w:val="Bullets"/>
        <w:numPr>
          <w:ilvl w:val="0"/>
          <w:numId w:val="25"/>
        </w:numPr>
        <w:tabs>
          <w:tab w:val="clear" w:pos="1134"/>
          <w:tab w:val="right" w:leader="dot" w:pos="10063"/>
        </w:tabs>
      </w:pPr>
      <w:r>
        <w:t>Conduct / participant in any inspections or observations as required by the permit.</w:t>
      </w:r>
    </w:p>
    <w:p w14:paraId="306097F4" w14:textId="77777777" w:rsidR="00F016AA" w:rsidRDefault="00F016AA" w:rsidP="00F016AA">
      <w:pPr>
        <w:pStyle w:val="Heading1"/>
      </w:pPr>
      <w:bookmarkStart w:id="21" w:name="_Toc32320977"/>
      <w:bookmarkStart w:id="22" w:name="_Toc75784651"/>
      <w:r>
        <w:t>Other Permits</w:t>
      </w:r>
      <w:bookmarkEnd w:id="21"/>
      <w:bookmarkEnd w:id="22"/>
    </w:p>
    <w:p w14:paraId="04B22A82" w14:textId="3C0EF10A" w:rsidR="00F016AA" w:rsidRDefault="00F016AA" w:rsidP="00F016AA">
      <w:pPr>
        <w:pStyle w:val="Body"/>
      </w:pPr>
      <w:r>
        <w:t>Kaius Mine</w:t>
      </w:r>
      <w:r w:rsidRPr="000A1B28">
        <w:t xml:space="preserve"> utilises a range of permits to ensure the safety of personnel and the protection of plant and the environment. These permits are used in conjunction with the </w:t>
      </w:r>
      <w:r>
        <w:t>Authority to Work</w:t>
      </w:r>
      <w:r w:rsidRPr="000A1B28">
        <w:t xml:space="preserve"> Permit and in most cases are managed under their own procedure.</w:t>
      </w:r>
    </w:p>
    <w:p w14:paraId="42157FEA" w14:textId="77777777" w:rsidR="00F016AA" w:rsidRDefault="00F016AA" w:rsidP="00F016AA">
      <w:pPr>
        <w:pStyle w:val="Body"/>
      </w:pPr>
    </w:p>
    <w:p w14:paraId="4DD900CF" w14:textId="77777777" w:rsidR="00F016AA" w:rsidRDefault="00F016AA" w:rsidP="00F016AA">
      <w:pPr>
        <w:pStyle w:val="Heading2"/>
      </w:pPr>
      <w:bookmarkStart w:id="23" w:name="_Toc32320978"/>
      <w:bookmarkStart w:id="24" w:name="_Toc75784652"/>
      <w:r>
        <w:t>Hot Work Permit</w:t>
      </w:r>
      <w:bookmarkEnd w:id="23"/>
      <w:bookmarkEnd w:id="24"/>
    </w:p>
    <w:p w14:paraId="1900E602" w14:textId="77777777" w:rsidR="00F016AA" w:rsidRDefault="00F016AA" w:rsidP="00F016AA">
      <w:pPr>
        <w:pStyle w:val="Body"/>
      </w:pPr>
      <w:r>
        <w:t xml:space="preserve">Hot work is any work that produces an ignition source through the production sparks heat or flame. Hot work undertaken outside of a Designated Hot Work Area, or within 15 metres of a flammable hazard, shall require a Hot Work Permit. </w:t>
      </w:r>
    </w:p>
    <w:p w14:paraId="5284A847" w14:textId="77777777" w:rsidR="00F016AA" w:rsidRDefault="00F016AA" w:rsidP="00F016AA">
      <w:pPr>
        <w:pStyle w:val="Body"/>
      </w:pPr>
      <w:r>
        <w:t>All hot work must be undertaken in accordance with the Hot Work Procedure SOP-006.</w:t>
      </w:r>
    </w:p>
    <w:p w14:paraId="4638858F" w14:textId="77777777" w:rsidR="00F016AA" w:rsidRDefault="00F016AA" w:rsidP="00F016AA">
      <w:pPr>
        <w:pStyle w:val="Body"/>
      </w:pPr>
    </w:p>
    <w:p w14:paraId="016889A8" w14:textId="77777777" w:rsidR="00F016AA" w:rsidRDefault="00F016AA" w:rsidP="00F016AA">
      <w:pPr>
        <w:pStyle w:val="Heading2"/>
      </w:pPr>
      <w:bookmarkStart w:id="25" w:name="_Toc32320979"/>
      <w:bookmarkStart w:id="26" w:name="_Toc75784653"/>
      <w:r>
        <w:t>Complex Lift Permit</w:t>
      </w:r>
      <w:bookmarkEnd w:id="25"/>
      <w:bookmarkEnd w:id="26"/>
    </w:p>
    <w:p w14:paraId="2275A92E" w14:textId="77777777" w:rsidR="00F016AA" w:rsidRDefault="00F016AA" w:rsidP="00F016AA">
      <w:pPr>
        <w:pStyle w:val="Body"/>
      </w:pPr>
      <w:r>
        <w:t>A Complex Lift Permit is required where one or more of the following occurs:</w:t>
      </w:r>
    </w:p>
    <w:p w14:paraId="16E81791" w14:textId="77777777" w:rsidR="00F016AA" w:rsidRPr="00A27E29" w:rsidRDefault="00F016AA" w:rsidP="00F016AA">
      <w:pPr>
        <w:pStyle w:val="Bullets"/>
        <w:numPr>
          <w:ilvl w:val="0"/>
          <w:numId w:val="25"/>
        </w:numPr>
        <w:tabs>
          <w:tab w:val="clear" w:pos="1134"/>
          <w:tab w:val="right" w:leader="dot" w:pos="10063"/>
        </w:tabs>
      </w:pPr>
      <w:r w:rsidRPr="00A27E29">
        <w:t>Requiring two (2) or more cranes;</w:t>
      </w:r>
    </w:p>
    <w:p w14:paraId="60DCCA16" w14:textId="77777777" w:rsidR="00F016AA" w:rsidRPr="00A27E29" w:rsidRDefault="00F016AA" w:rsidP="00F016AA">
      <w:pPr>
        <w:pStyle w:val="Bullets"/>
        <w:numPr>
          <w:ilvl w:val="0"/>
          <w:numId w:val="25"/>
        </w:numPr>
        <w:tabs>
          <w:tab w:val="clear" w:pos="1134"/>
          <w:tab w:val="right" w:leader="dot" w:pos="10063"/>
        </w:tabs>
      </w:pPr>
      <w:r w:rsidRPr="00A27E29">
        <w:t>Lifting over or within reach of facilities or buildings;</w:t>
      </w:r>
    </w:p>
    <w:p w14:paraId="11419D3A" w14:textId="77777777" w:rsidR="00F016AA" w:rsidRPr="00A27E29" w:rsidRDefault="00F016AA" w:rsidP="00F016AA">
      <w:pPr>
        <w:pStyle w:val="Bullets"/>
        <w:numPr>
          <w:ilvl w:val="0"/>
          <w:numId w:val="25"/>
        </w:numPr>
        <w:tabs>
          <w:tab w:val="clear" w:pos="1134"/>
          <w:tab w:val="right" w:leader="dot" w:pos="10063"/>
        </w:tabs>
      </w:pPr>
      <w:r w:rsidRPr="00A27E29">
        <w:t>Within 25 meters of power lines;</w:t>
      </w:r>
    </w:p>
    <w:p w14:paraId="1D39732B" w14:textId="77777777" w:rsidR="00F016AA" w:rsidRPr="00A27E29" w:rsidRDefault="00F016AA" w:rsidP="00F016AA">
      <w:pPr>
        <w:pStyle w:val="Bullets"/>
        <w:numPr>
          <w:ilvl w:val="0"/>
          <w:numId w:val="25"/>
        </w:numPr>
        <w:tabs>
          <w:tab w:val="clear" w:pos="1134"/>
          <w:tab w:val="right" w:leader="dot" w:pos="10063"/>
        </w:tabs>
      </w:pPr>
      <w:r w:rsidRPr="00A27E29">
        <w:t>Involves the use work boxes; (requires Work at Heights Permit as well)</w:t>
      </w:r>
    </w:p>
    <w:p w14:paraId="4003FBD5" w14:textId="77777777" w:rsidR="00F016AA" w:rsidRPr="00A27E29" w:rsidRDefault="00F016AA" w:rsidP="00F016AA">
      <w:pPr>
        <w:pStyle w:val="Bullets"/>
        <w:numPr>
          <w:ilvl w:val="0"/>
          <w:numId w:val="25"/>
        </w:numPr>
        <w:tabs>
          <w:tab w:val="clear" w:pos="1134"/>
          <w:tab w:val="right" w:leader="dot" w:pos="10063"/>
        </w:tabs>
      </w:pPr>
      <w:r w:rsidRPr="00A27E29">
        <w:t>At the maximum rated load capacity, 85% of max capacity.</w:t>
      </w:r>
    </w:p>
    <w:p w14:paraId="73E0F198" w14:textId="77777777" w:rsidR="00F016AA" w:rsidRDefault="00F016AA" w:rsidP="00F016AA">
      <w:pPr>
        <w:pStyle w:val="Bullets"/>
        <w:numPr>
          <w:ilvl w:val="0"/>
          <w:numId w:val="0"/>
        </w:numPr>
        <w:ind w:left="567"/>
      </w:pPr>
      <w:r>
        <w:t>All crane lifts must be undertaken in accordance with Slinging and Lifting Procedure SOP-009.</w:t>
      </w:r>
    </w:p>
    <w:p w14:paraId="17A13E8B" w14:textId="77777777" w:rsidR="00F016AA" w:rsidRDefault="00F016AA" w:rsidP="00F016AA">
      <w:pPr>
        <w:pStyle w:val="Bullets"/>
        <w:numPr>
          <w:ilvl w:val="0"/>
          <w:numId w:val="0"/>
        </w:numPr>
        <w:ind w:left="567"/>
      </w:pPr>
    </w:p>
    <w:p w14:paraId="1FE92ABF" w14:textId="77777777" w:rsidR="00F016AA" w:rsidRDefault="00F016AA" w:rsidP="00F016AA">
      <w:pPr>
        <w:pStyle w:val="Heading2"/>
      </w:pPr>
      <w:bookmarkStart w:id="27" w:name="_Toc32320980"/>
      <w:bookmarkStart w:id="28" w:name="_Toc75784654"/>
      <w:r>
        <w:t>Group Isolation Permit</w:t>
      </w:r>
      <w:bookmarkEnd w:id="27"/>
      <w:bookmarkEnd w:id="28"/>
    </w:p>
    <w:p w14:paraId="4F19A978" w14:textId="77777777" w:rsidR="00F016AA" w:rsidRDefault="00F016AA" w:rsidP="00F016AA">
      <w:pPr>
        <w:pStyle w:val="Body"/>
      </w:pPr>
      <w:r>
        <w:t xml:space="preserve">The Group Isolation Permit shall be used where there is more than six (6) personnel (1 hasp) or more than four (4) isolations points to be used. </w:t>
      </w:r>
    </w:p>
    <w:p w14:paraId="26873065" w14:textId="77777777" w:rsidR="00F016AA" w:rsidRDefault="00F016AA" w:rsidP="00F016AA">
      <w:pPr>
        <w:pStyle w:val="Body"/>
      </w:pPr>
      <w:r>
        <w:lastRenderedPageBreak/>
        <w:t>All isolation and tagging shall be conducted under SOP-007 Isolation and Tagging Procedure.</w:t>
      </w:r>
    </w:p>
    <w:p w14:paraId="2B585754" w14:textId="77777777" w:rsidR="00F016AA" w:rsidRDefault="00F016AA" w:rsidP="00F016AA">
      <w:pPr>
        <w:pStyle w:val="Body"/>
      </w:pPr>
    </w:p>
    <w:p w14:paraId="771AF3AD" w14:textId="77777777" w:rsidR="00F016AA" w:rsidRDefault="00F016AA" w:rsidP="00F016AA">
      <w:pPr>
        <w:pStyle w:val="Heading2"/>
      </w:pPr>
      <w:bookmarkStart w:id="29" w:name="_Toc32320981"/>
      <w:bookmarkStart w:id="30" w:name="_Toc75784655"/>
      <w:r w:rsidRPr="00A529C9">
        <w:t>Working Near Electrical Infrastructure</w:t>
      </w:r>
      <w:bookmarkEnd w:id="29"/>
      <w:bookmarkEnd w:id="30"/>
    </w:p>
    <w:p w14:paraId="60031C99" w14:textId="77777777" w:rsidR="00F016AA" w:rsidRDefault="00F016AA" w:rsidP="00F016AA">
      <w:pPr>
        <w:pStyle w:val="Body"/>
      </w:pPr>
      <w:r>
        <w:t xml:space="preserve">This permit is used whenever a worker conducts work within 25 metres of an overhead power line or electrical infrastructure. </w:t>
      </w:r>
    </w:p>
    <w:p w14:paraId="726CF105" w14:textId="77777777" w:rsidR="00F016AA" w:rsidRDefault="00F016AA" w:rsidP="00F016AA">
      <w:pPr>
        <w:pStyle w:val="Body"/>
      </w:pPr>
      <w:r>
        <w:t xml:space="preserve">This permit is managed under SOP-020 </w:t>
      </w:r>
      <w:r w:rsidRPr="00187718">
        <w:t>Using Plant near Electricity</w:t>
      </w:r>
      <w:r>
        <w:t>.</w:t>
      </w:r>
    </w:p>
    <w:p w14:paraId="58674C0B" w14:textId="77777777" w:rsidR="00F016AA" w:rsidRDefault="00F016AA" w:rsidP="00F016AA">
      <w:pPr>
        <w:pStyle w:val="Body"/>
      </w:pPr>
    </w:p>
    <w:p w14:paraId="0DDD2C53" w14:textId="77777777" w:rsidR="00F016AA" w:rsidRDefault="00F016AA" w:rsidP="00F016AA">
      <w:pPr>
        <w:pStyle w:val="Heading2"/>
      </w:pPr>
      <w:bookmarkStart w:id="31" w:name="_Toc32320982"/>
      <w:bookmarkStart w:id="32" w:name="_Toc75784656"/>
      <w:r>
        <w:t>Permit to Disturb</w:t>
      </w:r>
      <w:bookmarkEnd w:id="31"/>
      <w:bookmarkEnd w:id="32"/>
    </w:p>
    <w:p w14:paraId="78FA15F6" w14:textId="77777777" w:rsidR="00F016AA" w:rsidRDefault="00F016AA" w:rsidP="00F016AA">
      <w:pPr>
        <w:pStyle w:val="Body"/>
      </w:pPr>
      <w:r>
        <w:t>A Permit to Disturb is required to ensure that all clearing activities are conducted in accordance with the current Environmental Management Plan. It provides an opportunity to assess potential environmental and community issues to an area before any disturbance work commences. This Permit is independent of the permit process and does not require a supporting Authority to Work Permit to be issued.</w:t>
      </w:r>
    </w:p>
    <w:p w14:paraId="2D2965D8" w14:textId="77777777" w:rsidR="00F016AA" w:rsidRDefault="00F016AA" w:rsidP="00F016AA">
      <w:pPr>
        <w:pStyle w:val="Body"/>
      </w:pPr>
      <w:r>
        <w:t xml:space="preserve">The Permit to Disturb shall be managed in accordance with MOP-017 </w:t>
      </w:r>
      <w:r w:rsidRPr="00E43F35">
        <w:t>Permit to Disturb Procedure</w:t>
      </w:r>
      <w:r>
        <w:t>.</w:t>
      </w:r>
    </w:p>
    <w:p w14:paraId="2834E377" w14:textId="77777777" w:rsidR="00F016AA" w:rsidRDefault="00F016AA" w:rsidP="00F016AA">
      <w:pPr>
        <w:pStyle w:val="Body"/>
      </w:pPr>
    </w:p>
    <w:p w14:paraId="10071776" w14:textId="77777777" w:rsidR="00F016AA" w:rsidRDefault="00F016AA" w:rsidP="00F016AA">
      <w:pPr>
        <w:pStyle w:val="Heading2"/>
      </w:pPr>
      <w:bookmarkStart w:id="33" w:name="_Toc32320983"/>
      <w:bookmarkStart w:id="34" w:name="_Toc75784657"/>
      <w:r>
        <w:t>Working at Heights</w:t>
      </w:r>
      <w:bookmarkEnd w:id="33"/>
      <w:bookmarkEnd w:id="34"/>
    </w:p>
    <w:p w14:paraId="7B1BCB6D" w14:textId="77777777" w:rsidR="00F016AA" w:rsidRDefault="00F016AA" w:rsidP="00F016AA">
      <w:pPr>
        <w:pStyle w:val="Body"/>
      </w:pPr>
      <w:r>
        <w:t xml:space="preserve">A Working at Height Permit is required where a person can fall 2 metres or more from one level to another. This includes falling from ground level into a void. This permit is to be used when, above 2 metres, working in fall protection, working out of an Elevated Work Platform or working out of a suspended Workbox. </w:t>
      </w:r>
    </w:p>
    <w:p w14:paraId="74581253" w14:textId="77777777" w:rsidR="00F016AA" w:rsidRPr="00144474" w:rsidRDefault="00F016AA" w:rsidP="00F016AA">
      <w:pPr>
        <w:pStyle w:val="Body"/>
        <w:rPr>
          <w:color w:val="FF0000"/>
        </w:rPr>
      </w:pPr>
      <w:r w:rsidRPr="00144474">
        <w:rPr>
          <w:color w:val="FF0000"/>
        </w:rPr>
        <w:t>A Working at Heights Permit is valid for FOUR (4) shifts, with a re-validation of the Permit every shift, as per the Authority to Work.</w:t>
      </w:r>
    </w:p>
    <w:p w14:paraId="71C3F28F" w14:textId="77777777" w:rsidR="00F016AA" w:rsidRDefault="00F016AA" w:rsidP="00F016AA">
      <w:pPr>
        <w:pStyle w:val="Body"/>
      </w:pPr>
      <w:r>
        <w:t xml:space="preserve">All working at height work shall be undertaken in accordance with SOP-015 </w:t>
      </w:r>
      <w:r w:rsidRPr="007A240D">
        <w:t>Working at Height Procedure</w:t>
      </w:r>
      <w:r>
        <w:t>.</w:t>
      </w:r>
    </w:p>
    <w:p w14:paraId="053D5442" w14:textId="77777777" w:rsidR="00F016AA" w:rsidRDefault="00F016AA" w:rsidP="00F016AA">
      <w:pPr>
        <w:pStyle w:val="Body"/>
      </w:pPr>
    </w:p>
    <w:p w14:paraId="1CD628A4" w14:textId="77777777" w:rsidR="00F016AA" w:rsidRDefault="00F016AA" w:rsidP="00F016AA">
      <w:pPr>
        <w:pStyle w:val="Heading2"/>
      </w:pPr>
      <w:bookmarkStart w:id="35" w:name="_Toc32320984"/>
      <w:bookmarkStart w:id="36" w:name="_Toc75784658"/>
      <w:r>
        <w:t>Critical Systems Impairment</w:t>
      </w:r>
      <w:bookmarkEnd w:id="35"/>
      <w:bookmarkEnd w:id="36"/>
    </w:p>
    <w:p w14:paraId="5EE1EC0D" w14:textId="77777777" w:rsidR="00F016AA" w:rsidRDefault="00F016AA" w:rsidP="00F016AA">
      <w:pPr>
        <w:pStyle w:val="Body"/>
      </w:pPr>
      <w:r>
        <w:t xml:space="preserve">A Critical System is a system designed to protect lives and infrastructure from harm, they include, but not limited to fire detection and suppression, ventilation systems, alarms and emergency exits. Isolating one or more of these systems requires an authorised Critical System Impairment Permit. This permit may be used in conjunction with one or more other permits or as a stand-alone permit. </w:t>
      </w:r>
    </w:p>
    <w:p w14:paraId="1C298BB6" w14:textId="77777777" w:rsidR="00F016AA" w:rsidRDefault="00F016AA" w:rsidP="00F016AA">
      <w:pPr>
        <w:pStyle w:val="Body"/>
      </w:pPr>
    </w:p>
    <w:p w14:paraId="00E1888F" w14:textId="77777777" w:rsidR="00F016AA" w:rsidRDefault="00F016AA" w:rsidP="00F016AA">
      <w:pPr>
        <w:pStyle w:val="Heading2"/>
      </w:pPr>
      <w:bookmarkStart w:id="37" w:name="_Toc32320985"/>
      <w:bookmarkStart w:id="38" w:name="_Toc75784659"/>
      <w:r>
        <w:t>Penetration and Removal Permit</w:t>
      </w:r>
      <w:bookmarkEnd w:id="37"/>
      <w:bookmarkEnd w:id="38"/>
    </w:p>
    <w:p w14:paraId="67407558" w14:textId="77777777" w:rsidR="00F016AA" w:rsidRDefault="00F016AA" w:rsidP="00F016AA">
      <w:pPr>
        <w:pStyle w:val="Body"/>
      </w:pPr>
      <w:r w:rsidRPr="007A240D">
        <w:t>This permit is used for penetrating into building walls,</w:t>
      </w:r>
      <w:r>
        <w:t xml:space="preserve"> ceilings, or floors with drills grinders or cutting tools. This permit includes penetrating into the ground using sharp objects such as star pickets and drilling or cutting into concrete slabs. The permit includes drilling and cutting into non-friable asbestos classified and minor work under the code of practice for asbestos. </w:t>
      </w:r>
    </w:p>
    <w:p w14:paraId="2EE28EEE" w14:textId="77777777" w:rsidR="00F016AA" w:rsidRPr="005079E9" w:rsidRDefault="00F016AA" w:rsidP="00F016AA">
      <w:pPr>
        <w:spacing w:before="240" w:after="240"/>
      </w:pPr>
      <w:r>
        <w:t>When penetrating walls, floors, ceilings or concrete slab, the following must be considered:</w:t>
      </w:r>
    </w:p>
    <w:p w14:paraId="44921D39" w14:textId="77777777" w:rsidR="00F016AA" w:rsidRPr="005079E9" w:rsidRDefault="00F016AA" w:rsidP="00F016AA">
      <w:pPr>
        <w:pStyle w:val="ListParagraph"/>
        <w:numPr>
          <w:ilvl w:val="0"/>
          <w:numId w:val="26"/>
        </w:numPr>
        <w:tabs>
          <w:tab w:val="left" w:pos="1134"/>
        </w:tabs>
        <w:spacing w:before="120" w:after="120"/>
        <w:ind w:left="993"/>
        <w:contextualSpacing/>
      </w:pPr>
      <w:r>
        <w:t>A up to date As-built drawing to be reviewed as part of the Permit process</w:t>
      </w:r>
      <w:r w:rsidRPr="005079E9">
        <w:t>;</w:t>
      </w:r>
    </w:p>
    <w:p w14:paraId="3477E89A" w14:textId="77777777" w:rsidR="00F016AA" w:rsidRPr="005079E9" w:rsidRDefault="00F016AA" w:rsidP="00F016AA">
      <w:pPr>
        <w:pStyle w:val="ListParagraph"/>
        <w:numPr>
          <w:ilvl w:val="0"/>
          <w:numId w:val="26"/>
        </w:numPr>
        <w:tabs>
          <w:tab w:val="left" w:pos="1134"/>
        </w:tabs>
        <w:spacing w:before="120" w:after="120"/>
        <w:ind w:left="993"/>
        <w:contextualSpacing/>
      </w:pPr>
      <w:r w:rsidRPr="005079E9">
        <w:t>Identification of known services and marking of these services along;</w:t>
      </w:r>
    </w:p>
    <w:p w14:paraId="77232E10" w14:textId="77777777" w:rsidR="00F016AA" w:rsidRPr="005079E9" w:rsidRDefault="00F016AA" w:rsidP="00F016AA">
      <w:pPr>
        <w:pStyle w:val="ListParagraph"/>
        <w:numPr>
          <w:ilvl w:val="0"/>
          <w:numId w:val="26"/>
        </w:numPr>
        <w:tabs>
          <w:tab w:val="left" w:pos="1134"/>
        </w:tabs>
        <w:spacing w:before="120" w:after="120"/>
        <w:ind w:left="993"/>
        <w:contextualSpacing/>
      </w:pPr>
      <w:r w:rsidRPr="005079E9">
        <w:t>‘</w:t>
      </w:r>
      <w:proofErr w:type="spellStart"/>
      <w:r w:rsidRPr="005079E9">
        <w:t>Wanding</w:t>
      </w:r>
      <w:proofErr w:type="spellEnd"/>
      <w:r w:rsidRPr="005079E9">
        <w:t xml:space="preserve">’ of the area of work for unknown electrical services. This is not required where visual confirmation can be made of the absence of services, i.e. single skin walls or ceilings; </w:t>
      </w:r>
    </w:p>
    <w:p w14:paraId="1BAB1F04" w14:textId="77777777" w:rsidR="00F016AA" w:rsidRPr="005079E9" w:rsidRDefault="00F016AA" w:rsidP="00F016AA">
      <w:pPr>
        <w:pStyle w:val="ListParagraph"/>
        <w:numPr>
          <w:ilvl w:val="0"/>
          <w:numId w:val="26"/>
        </w:numPr>
        <w:tabs>
          <w:tab w:val="left" w:pos="1134"/>
        </w:tabs>
        <w:spacing w:before="120" w:after="120"/>
        <w:ind w:left="993"/>
        <w:contextualSpacing/>
      </w:pPr>
      <w:r w:rsidRPr="005079E9">
        <w:lastRenderedPageBreak/>
        <w:t>Isolation of any identified services in accordance with the Tagging and Isolation SOP within the area of work;</w:t>
      </w:r>
    </w:p>
    <w:p w14:paraId="0ED19208" w14:textId="77777777" w:rsidR="00F016AA" w:rsidRPr="005079E9" w:rsidRDefault="00F016AA" w:rsidP="00F016AA">
      <w:pPr>
        <w:pStyle w:val="ListParagraph"/>
        <w:numPr>
          <w:ilvl w:val="0"/>
          <w:numId w:val="26"/>
        </w:numPr>
        <w:tabs>
          <w:tab w:val="left" w:pos="1134"/>
        </w:tabs>
        <w:spacing w:before="120" w:after="120"/>
        <w:ind w:left="993"/>
        <w:contextualSpacing/>
      </w:pPr>
      <w:r w:rsidRPr="005079E9">
        <w:t>Complete isolation of services to the building or structure if localised isolation is not possible; and</w:t>
      </w:r>
    </w:p>
    <w:p w14:paraId="18DBEB84" w14:textId="77777777" w:rsidR="00F016AA" w:rsidRDefault="00F016AA" w:rsidP="00F016AA">
      <w:pPr>
        <w:pStyle w:val="Body"/>
        <w:numPr>
          <w:ilvl w:val="1"/>
          <w:numId w:val="26"/>
        </w:numPr>
        <w:ind w:left="993"/>
      </w:pPr>
      <w:r w:rsidRPr="005079E9">
        <w:t>Updating of any As-Built plans with variations to services.</w:t>
      </w:r>
    </w:p>
    <w:p w14:paraId="47E6D9AE" w14:textId="77777777" w:rsidR="00F016AA" w:rsidRDefault="00F016AA" w:rsidP="00F016AA">
      <w:pPr>
        <w:pStyle w:val="Body"/>
      </w:pPr>
    </w:p>
    <w:p w14:paraId="7E39C0EC" w14:textId="77777777" w:rsidR="00F016AA" w:rsidRDefault="00F016AA" w:rsidP="00F016AA">
      <w:pPr>
        <w:pStyle w:val="Body"/>
      </w:pPr>
      <w:r w:rsidRPr="00BE6A54">
        <w:t>The Permit is used to control the removal of floors, grates or handrails during construction, maintenance of plant.</w:t>
      </w:r>
      <w:r>
        <w:t xml:space="preserve"> The permit will be used in conjunction of a Working at Heights permit during the removal &amp; re-installation.</w:t>
      </w:r>
    </w:p>
    <w:p w14:paraId="08AB2057" w14:textId="77777777" w:rsidR="00F016AA" w:rsidRDefault="00F016AA" w:rsidP="00F016AA">
      <w:pPr>
        <w:pStyle w:val="Body"/>
      </w:pPr>
    </w:p>
    <w:p w14:paraId="28044DCC" w14:textId="77777777" w:rsidR="00F016AA" w:rsidRDefault="00F016AA" w:rsidP="00F016AA">
      <w:pPr>
        <w:pStyle w:val="Heading2"/>
      </w:pPr>
      <w:bookmarkStart w:id="39" w:name="_Toc32320986"/>
      <w:bookmarkStart w:id="40" w:name="_Toc75784660"/>
      <w:r>
        <w:t>Confined Space Permit</w:t>
      </w:r>
      <w:bookmarkEnd w:id="39"/>
      <w:bookmarkEnd w:id="40"/>
    </w:p>
    <w:p w14:paraId="48295AAF" w14:textId="77777777" w:rsidR="00F016AA" w:rsidRDefault="00F016AA" w:rsidP="00F016AA">
      <w:pPr>
        <w:pStyle w:val="Body"/>
      </w:pPr>
      <w:r>
        <w:t>A Confined Space Permit is required where a person is required to enter any space that meets the legal requirements of a Confined Space. Where a space or excavation has not been identified it shall undergo a Confined Space Determination to identify whether it is a Confined Space or not.</w:t>
      </w:r>
    </w:p>
    <w:p w14:paraId="7588C1AA" w14:textId="77777777" w:rsidR="00F016AA" w:rsidRDefault="00F016AA" w:rsidP="00F016AA">
      <w:pPr>
        <w:pStyle w:val="Body"/>
      </w:pPr>
      <w:r>
        <w:t>All work shall be conducted in accordance with SOP-003 Confined Space.</w:t>
      </w:r>
    </w:p>
    <w:p w14:paraId="1A7A8BA6" w14:textId="77777777" w:rsidR="00F016AA" w:rsidRDefault="00F016AA" w:rsidP="00F016AA">
      <w:pPr>
        <w:pStyle w:val="Body"/>
      </w:pPr>
    </w:p>
    <w:p w14:paraId="6A4C2091" w14:textId="77777777" w:rsidR="00F016AA" w:rsidRDefault="00F016AA" w:rsidP="00F016AA">
      <w:pPr>
        <w:pStyle w:val="Heading2"/>
      </w:pPr>
      <w:bookmarkStart w:id="41" w:name="_Toc32320987"/>
      <w:bookmarkStart w:id="42" w:name="_Toc75784661"/>
      <w:r>
        <w:t>Radiation Permit</w:t>
      </w:r>
      <w:bookmarkEnd w:id="41"/>
      <w:bookmarkEnd w:id="42"/>
    </w:p>
    <w:p w14:paraId="058A3C89" w14:textId="77777777" w:rsidR="00F016AA" w:rsidRDefault="00F016AA" w:rsidP="00F016AA">
      <w:pPr>
        <w:pStyle w:val="Body"/>
      </w:pPr>
      <w:r>
        <w:t xml:space="preserve">A Radiation Permit shall be issued where there is any work to be undertaken within 1 metre of a radiation source. </w:t>
      </w:r>
    </w:p>
    <w:p w14:paraId="23410FCA" w14:textId="77777777" w:rsidR="00F016AA" w:rsidRDefault="00F016AA" w:rsidP="00F016AA">
      <w:pPr>
        <w:pStyle w:val="Body"/>
      </w:pPr>
      <w:r>
        <w:t xml:space="preserve">The Radiation Permit is managed through SOP-024 </w:t>
      </w:r>
      <w:r w:rsidRPr="008125F5">
        <w:t>Laser Safety and Radiation Procedure</w:t>
      </w:r>
      <w:r>
        <w:t>.</w:t>
      </w:r>
    </w:p>
    <w:p w14:paraId="12077ED2" w14:textId="77777777" w:rsidR="00F016AA" w:rsidRDefault="00F016AA" w:rsidP="00F016AA">
      <w:pPr>
        <w:pStyle w:val="Heading2"/>
      </w:pPr>
      <w:bookmarkStart w:id="43" w:name="_Toc32320988"/>
      <w:bookmarkStart w:id="44" w:name="_Toc75784662"/>
      <w:r>
        <w:t>Excavation Permit</w:t>
      </w:r>
      <w:bookmarkEnd w:id="43"/>
      <w:bookmarkEnd w:id="44"/>
    </w:p>
    <w:p w14:paraId="4498E7E0" w14:textId="77777777" w:rsidR="00F016AA" w:rsidRDefault="00F016AA" w:rsidP="00F016AA">
      <w:pPr>
        <w:pStyle w:val="Body"/>
      </w:pPr>
      <w:r>
        <w:t xml:space="preserve">The Excavation Works Permit is required for work which:  </w:t>
      </w:r>
    </w:p>
    <w:p w14:paraId="39044EF2" w14:textId="77777777" w:rsidR="00F016AA" w:rsidRDefault="00F016AA" w:rsidP="00F016AA">
      <w:pPr>
        <w:pStyle w:val="Bullets"/>
        <w:numPr>
          <w:ilvl w:val="0"/>
          <w:numId w:val="25"/>
        </w:numPr>
        <w:tabs>
          <w:tab w:val="clear" w:pos="1134"/>
          <w:tab w:val="right" w:leader="dot" w:pos="10063"/>
        </w:tabs>
      </w:pPr>
      <w:r>
        <w:t>Excavating below 100mm in a Designated Area (on Mine Services Plans)</w:t>
      </w:r>
    </w:p>
    <w:p w14:paraId="75557A32" w14:textId="77777777" w:rsidR="00F016AA" w:rsidRDefault="00F016AA" w:rsidP="00F016AA">
      <w:pPr>
        <w:pStyle w:val="Bullets"/>
        <w:numPr>
          <w:ilvl w:val="0"/>
          <w:numId w:val="25"/>
        </w:numPr>
        <w:tabs>
          <w:tab w:val="clear" w:pos="1134"/>
          <w:tab w:val="right" w:leader="dot" w:pos="10063"/>
        </w:tabs>
      </w:pPr>
      <w:r>
        <w:t>Anywhere on the Mine Site where new underground services are being installed, or</w:t>
      </w:r>
    </w:p>
    <w:p w14:paraId="6B3DB9A9" w14:textId="77777777" w:rsidR="00F016AA" w:rsidRDefault="00F016AA" w:rsidP="00F016AA">
      <w:pPr>
        <w:pStyle w:val="Bullets"/>
        <w:numPr>
          <w:ilvl w:val="0"/>
          <w:numId w:val="25"/>
        </w:numPr>
        <w:tabs>
          <w:tab w:val="clear" w:pos="1134"/>
          <w:tab w:val="right" w:leader="dot" w:pos="10063"/>
        </w:tabs>
      </w:pPr>
      <w:r>
        <w:t>Excavating below 300mm in a Non-Designated Area.</w:t>
      </w:r>
    </w:p>
    <w:p w14:paraId="3A087F02" w14:textId="77777777" w:rsidR="00F016AA" w:rsidRDefault="00F016AA" w:rsidP="00F016AA">
      <w:pPr>
        <w:pStyle w:val="Bullets"/>
        <w:numPr>
          <w:ilvl w:val="0"/>
          <w:numId w:val="25"/>
        </w:numPr>
        <w:tabs>
          <w:tab w:val="clear" w:pos="1134"/>
          <w:tab w:val="right" w:leader="dot" w:pos="10063"/>
        </w:tabs>
      </w:pPr>
      <w:r>
        <w:t>Disturbance of ground within 25 metre exclusion zone for power poles and guys and stays (Note: this is for any disturbance regardless of depth).</w:t>
      </w:r>
    </w:p>
    <w:p w14:paraId="72FD37E1" w14:textId="77777777" w:rsidR="00F016AA" w:rsidRDefault="00F016AA" w:rsidP="00F016AA">
      <w:pPr>
        <w:pStyle w:val="Body"/>
      </w:pPr>
      <w:r w:rsidRPr="002863F8">
        <w:t>This permit does NOT apply to road construction / maintenance, active mining areas or dumps</w:t>
      </w:r>
      <w:r>
        <w:t>.</w:t>
      </w:r>
    </w:p>
    <w:p w14:paraId="7755AFDE" w14:textId="77777777" w:rsidR="00F016AA" w:rsidRDefault="00F016AA" w:rsidP="00F016AA">
      <w:pPr>
        <w:pStyle w:val="Body"/>
      </w:pPr>
      <w:r>
        <w:t xml:space="preserve">Work shall be undertaken in accordance with MOP-013 </w:t>
      </w:r>
      <w:r w:rsidRPr="008125F5">
        <w:t>Trenching and Other Excavations Procedure</w:t>
      </w:r>
      <w:r>
        <w:t>.</w:t>
      </w:r>
    </w:p>
    <w:p w14:paraId="2D48BEAD" w14:textId="77777777" w:rsidR="00F016AA" w:rsidRDefault="00F016AA" w:rsidP="00F016AA">
      <w:pPr>
        <w:pStyle w:val="Body"/>
      </w:pPr>
    </w:p>
    <w:p w14:paraId="5AC7C365" w14:textId="77777777" w:rsidR="00F016AA" w:rsidRDefault="00F016AA" w:rsidP="00F016AA">
      <w:pPr>
        <w:pStyle w:val="Heading2"/>
      </w:pPr>
      <w:bookmarkStart w:id="45" w:name="_Toc32320989"/>
      <w:bookmarkStart w:id="46" w:name="_Toc75784663"/>
      <w:r>
        <w:t>High Voltage Access Permit</w:t>
      </w:r>
      <w:bookmarkEnd w:id="45"/>
      <w:bookmarkEnd w:id="46"/>
    </w:p>
    <w:p w14:paraId="3C9FDDA5" w14:textId="77777777" w:rsidR="00F016AA" w:rsidRDefault="00F016AA" w:rsidP="00F016AA">
      <w:pPr>
        <w:pStyle w:val="Body"/>
      </w:pPr>
      <w:r>
        <w:t xml:space="preserve">The High Voltage (HV) Access Permit is an isolation permit to work on HV conductors to undertake HV work, this permit shall only be authorised and held by authorised electricians. </w:t>
      </w:r>
    </w:p>
    <w:p w14:paraId="5C06E89E" w14:textId="77777777" w:rsidR="00F016AA" w:rsidRDefault="00F016AA" w:rsidP="00F016AA">
      <w:pPr>
        <w:pStyle w:val="Body"/>
      </w:pPr>
      <w:r>
        <w:t xml:space="preserve">This permit is managed under SOP-041 </w:t>
      </w:r>
      <w:r w:rsidRPr="00F70C44">
        <w:t>High Voltage Switching and Access</w:t>
      </w:r>
      <w:r>
        <w:t>.</w:t>
      </w:r>
    </w:p>
    <w:p w14:paraId="1016E1E6" w14:textId="77777777" w:rsidR="00F016AA" w:rsidRDefault="00F016AA" w:rsidP="00F016AA">
      <w:pPr>
        <w:pStyle w:val="Body"/>
      </w:pPr>
    </w:p>
    <w:p w14:paraId="58E4E8A1" w14:textId="77777777" w:rsidR="00F016AA" w:rsidRDefault="00F016AA" w:rsidP="00F016AA">
      <w:pPr>
        <w:pStyle w:val="Heading1"/>
      </w:pPr>
      <w:bookmarkStart w:id="47" w:name="_Toc32320990"/>
      <w:bookmarkStart w:id="48" w:name="_Toc75784664"/>
      <w:r>
        <w:lastRenderedPageBreak/>
        <w:t>Training</w:t>
      </w:r>
      <w:bookmarkEnd w:id="47"/>
      <w:bookmarkEnd w:id="48"/>
    </w:p>
    <w:p w14:paraId="60BD4B8B" w14:textId="77777777" w:rsidR="00F016AA" w:rsidRDefault="00F016AA" w:rsidP="00F016AA">
      <w:pPr>
        <w:pStyle w:val="Body"/>
      </w:pPr>
      <w:r>
        <w:t xml:space="preserve">All personnel shall undergo appropriate education and training to ensure adequate knowledge and the practical application of this permit system. A basic overview of the permit system shall be completed as part of the initial induction program, giving Permit Users an understanding of the documentation and their role in the permit process. </w:t>
      </w:r>
    </w:p>
    <w:p w14:paraId="5907F247" w14:textId="77777777" w:rsidR="00F016AA" w:rsidRDefault="00F016AA" w:rsidP="00F016AA">
      <w:pPr>
        <w:pStyle w:val="Body"/>
      </w:pPr>
      <w:r>
        <w:t>A Permit Applicant does not require any formal training to complete a permit application and is any person with the skills and knowledge to effectively complete the permit documentation.</w:t>
      </w:r>
    </w:p>
    <w:p w14:paraId="20E68561" w14:textId="77777777" w:rsidR="00F016AA" w:rsidRDefault="00F016AA" w:rsidP="00F016AA">
      <w:pPr>
        <w:pStyle w:val="Body"/>
      </w:pPr>
      <w:r>
        <w:t>The Permit Holder &amp; Authoriser shall have a sound understanding of the Permit System, by completing the CCM Permit System Training and Assessment. Permit Authorisers and Holders shall be authorised.</w:t>
      </w:r>
    </w:p>
    <w:p w14:paraId="4697B02E" w14:textId="77777777" w:rsidR="00F016AA" w:rsidRDefault="00F016AA" w:rsidP="00F016AA">
      <w:pPr>
        <w:pStyle w:val="Body"/>
      </w:pPr>
      <w:r>
        <w:t>In some cases the Permit Authoriser and or the Permit Holder shall be required to hold other formal qualifications to be able to issue or hold the permit. See table below</w:t>
      </w:r>
    </w:p>
    <w:tbl>
      <w:tblPr>
        <w:tblStyle w:val="TableGrid"/>
        <w:tblW w:w="10065" w:type="dxa"/>
        <w:tblInd w:w="-5" w:type="dxa"/>
        <w:tblLook w:val="04A0" w:firstRow="1" w:lastRow="0" w:firstColumn="1" w:lastColumn="0" w:noHBand="0" w:noVBand="1"/>
      </w:tblPr>
      <w:tblGrid>
        <w:gridCol w:w="3025"/>
        <w:gridCol w:w="3638"/>
        <w:gridCol w:w="1786"/>
        <w:gridCol w:w="1616"/>
      </w:tblGrid>
      <w:tr w:rsidR="00F016AA" w:rsidRPr="003F79C8" w14:paraId="64DEC475" w14:textId="77777777" w:rsidTr="00CA415A">
        <w:tc>
          <w:tcPr>
            <w:tcW w:w="3025" w:type="dxa"/>
            <w:shd w:val="clear" w:color="auto" w:fill="D9D9D9" w:themeFill="background1" w:themeFillShade="D9"/>
          </w:tcPr>
          <w:p w14:paraId="444EBBAA" w14:textId="77777777" w:rsidR="00F016AA" w:rsidRPr="00622F72" w:rsidRDefault="00F016AA" w:rsidP="00CA415A">
            <w:pPr>
              <w:ind w:left="34"/>
              <w:jc w:val="center"/>
              <w:rPr>
                <w:b/>
              </w:rPr>
            </w:pPr>
            <w:r w:rsidRPr="00622F72">
              <w:rPr>
                <w:b/>
              </w:rPr>
              <w:t>Permit Type</w:t>
            </w:r>
          </w:p>
        </w:tc>
        <w:tc>
          <w:tcPr>
            <w:tcW w:w="3638" w:type="dxa"/>
            <w:shd w:val="clear" w:color="auto" w:fill="D9D9D9" w:themeFill="background1" w:themeFillShade="D9"/>
          </w:tcPr>
          <w:p w14:paraId="1B823244" w14:textId="77777777" w:rsidR="00F016AA" w:rsidRPr="00622F72" w:rsidRDefault="00F016AA" w:rsidP="00CA415A">
            <w:pPr>
              <w:ind w:left="81"/>
              <w:jc w:val="center"/>
              <w:rPr>
                <w:b/>
              </w:rPr>
            </w:pPr>
            <w:r w:rsidRPr="00622F72">
              <w:rPr>
                <w:b/>
              </w:rPr>
              <w:t>Qualification / s required</w:t>
            </w:r>
          </w:p>
        </w:tc>
        <w:tc>
          <w:tcPr>
            <w:tcW w:w="1786" w:type="dxa"/>
            <w:shd w:val="clear" w:color="auto" w:fill="D9D9D9" w:themeFill="background1" w:themeFillShade="D9"/>
          </w:tcPr>
          <w:p w14:paraId="6CCF1572" w14:textId="77777777" w:rsidR="00F016AA" w:rsidRPr="00622F72" w:rsidRDefault="00F016AA" w:rsidP="00CA415A">
            <w:pPr>
              <w:ind w:left="50"/>
              <w:jc w:val="center"/>
              <w:rPr>
                <w:b/>
              </w:rPr>
            </w:pPr>
            <w:r w:rsidRPr="00622F72">
              <w:rPr>
                <w:b/>
              </w:rPr>
              <w:t>Permit Authoriser</w:t>
            </w:r>
          </w:p>
        </w:tc>
        <w:tc>
          <w:tcPr>
            <w:tcW w:w="1616" w:type="dxa"/>
            <w:shd w:val="clear" w:color="auto" w:fill="D9D9D9" w:themeFill="background1" w:themeFillShade="D9"/>
          </w:tcPr>
          <w:p w14:paraId="5F769FD6" w14:textId="77777777" w:rsidR="00F016AA" w:rsidRPr="00622F72" w:rsidRDefault="00F016AA" w:rsidP="00CA415A">
            <w:pPr>
              <w:jc w:val="center"/>
              <w:rPr>
                <w:b/>
              </w:rPr>
            </w:pPr>
            <w:r w:rsidRPr="00622F72">
              <w:rPr>
                <w:b/>
              </w:rPr>
              <w:t>Permit Holder</w:t>
            </w:r>
          </w:p>
        </w:tc>
      </w:tr>
      <w:tr w:rsidR="00F016AA" w:rsidRPr="00790AD1" w14:paraId="5AA351B3" w14:textId="77777777" w:rsidTr="00CA415A">
        <w:trPr>
          <w:trHeight w:val="397"/>
        </w:trPr>
        <w:tc>
          <w:tcPr>
            <w:tcW w:w="3025" w:type="dxa"/>
            <w:vAlign w:val="center"/>
          </w:tcPr>
          <w:p w14:paraId="5123B609" w14:textId="77777777" w:rsidR="00F016AA" w:rsidRPr="00622F72" w:rsidRDefault="00F016AA" w:rsidP="00CA415A">
            <w:pPr>
              <w:ind w:left="34"/>
              <w:rPr>
                <w:sz w:val="20"/>
              </w:rPr>
            </w:pPr>
            <w:r w:rsidRPr="00622F72">
              <w:rPr>
                <w:sz w:val="20"/>
              </w:rPr>
              <w:t>Hot Work Permit</w:t>
            </w:r>
          </w:p>
        </w:tc>
        <w:tc>
          <w:tcPr>
            <w:tcW w:w="3638" w:type="dxa"/>
            <w:vAlign w:val="center"/>
          </w:tcPr>
          <w:p w14:paraId="620B68EF" w14:textId="77777777" w:rsidR="00F016AA" w:rsidRPr="00622F72" w:rsidRDefault="00F016AA" w:rsidP="00CA415A">
            <w:pPr>
              <w:ind w:left="81"/>
              <w:rPr>
                <w:sz w:val="20"/>
              </w:rPr>
            </w:pPr>
            <w:r w:rsidRPr="00622F72">
              <w:rPr>
                <w:sz w:val="20"/>
              </w:rPr>
              <w:t>Trade Qualification</w:t>
            </w:r>
          </w:p>
        </w:tc>
        <w:tc>
          <w:tcPr>
            <w:tcW w:w="1786" w:type="dxa"/>
            <w:vAlign w:val="center"/>
          </w:tcPr>
          <w:p w14:paraId="6AC587B7" w14:textId="77777777" w:rsidR="00F016AA" w:rsidRPr="00790AD1" w:rsidRDefault="00F016AA" w:rsidP="00CA415A">
            <w:pPr>
              <w:ind w:left="50"/>
              <w:jc w:val="center"/>
            </w:pPr>
            <w:r>
              <w:t>No</w:t>
            </w:r>
          </w:p>
        </w:tc>
        <w:tc>
          <w:tcPr>
            <w:tcW w:w="1616" w:type="dxa"/>
            <w:vAlign w:val="center"/>
          </w:tcPr>
          <w:p w14:paraId="36F47117" w14:textId="77777777" w:rsidR="00F016AA" w:rsidRPr="00790AD1" w:rsidRDefault="00F016AA" w:rsidP="00CA415A">
            <w:pPr>
              <w:jc w:val="center"/>
            </w:pPr>
            <w:r w:rsidRPr="00790AD1">
              <w:t>Yes</w:t>
            </w:r>
          </w:p>
        </w:tc>
      </w:tr>
      <w:tr w:rsidR="00F016AA" w:rsidRPr="00790AD1" w14:paraId="46201DA6" w14:textId="77777777" w:rsidTr="00CA415A">
        <w:trPr>
          <w:trHeight w:val="397"/>
        </w:trPr>
        <w:tc>
          <w:tcPr>
            <w:tcW w:w="3025" w:type="dxa"/>
            <w:vAlign w:val="center"/>
          </w:tcPr>
          <w:p w14:paraId="468231C5" w14:textId="77777777" w:rsidR="00F016AA" w:rsidRPr="00622F72" w:rsidRDefault="00F016AA" w:rsidP="00CA415A">
            <w:pPr>
              <w:ind w:left="34"/>
              <w:rPr>
                <w:sz w:val="20"/>
              </w:rPr>
            </w:pPr>
            <w:r w:rsidRPr="00622F72">
              <w:rPr>
                <w:sz w:val="20"/>
              </w:rPr>
              <w:t>Confined Space Permit</w:t>
            </w:r>
          </w:p>
        </w:tc>
        <w:tc>
          <w:tcPr>
            <w:tcW w:w="3638" w:type="dxa"/>
            <w:vAlign w:val="center"/>
          </w:tcPr>
          <w:p w14:paraId="0BBC2212" w14:textId="77777777" w:rsidR="00F016AA" w:rsidRPr="00622F72" w:rsidRDefault="00F016AA" w:rsidP="00CA415A">
            <w:pPr>
              <w:ind w:left="81"/>
              <w:rPr>
                <w:sz w:val="20"/>
              </w:rPr>
            </w:pPr>
            <w:r w:rsidRPr="00622F72">
              <w:rPr>
                <w:sz w:val="20"/>
              </w:rPr>
              <w:t>Con Space Entry / Gas Test Atmospheres</w:t>
            </w:r>
          </w:p>
        </w:tc>
        <w:tc>
          <w:tcPr>
            <w:tcW w:w="1786" w:type="dxa"/>
            <w:vAlign w:val="center"/>
          </w:tcPr>
          <w:p w14:paraId="4B73B54D" w14:textId="77777777" w:rsidR="00F016AA" w:rsidRPr="00790AD1" w:rsidRDefault="00F016AA" w:rsidP="00CA415A">
            <w:pPr>
              <w:ind w:left="50"/>
              <w:jc w:val="center"/>
            </w:pPr>
            <w:r>
              <w:t>Yes</w:t>
            </w:r>
          </w:p>
        </w:tc>
        <w:tc>
          <w:tcPr>
            <w:tcW w:w="1616" w:type="dxa"/>
            <w:vAlign w:val="center"/>
          </w:tcPr>
          <w:p w14:paraId="30FF1D9F" w14:textId="77777777" w:rsidR="00F016AA" w:rsidRPr="00790AD1" w:rsidRDefault="00F016AA" w:rsidP="00CA415A">
            <w:pPr>
              <w:jc w:val="center"/>
            </w:pPr>
            <w:r w:rsidRPr="00790AD1">
              <w:t>Yes</w:t>
            </w:r>
          </w:p>
        </w:tc>
      </w:tr>
      <w:tr w:rsidR="00F016AA" w:rsidRPr="00790AD1" w14:paraId="7AF17199" w14:textId="77777777" w:rsidTr="00CA415A">
        <w:trPr>
          <w:trHeight w:val="397"/>
        </w:trPr>
        <w:tc>
          <w:tcPr>
            <w:tcW w:w="3025" w:type="dxa"/>
            <w:vAlign w:val="center"/>
          </w:tcPr>
          <w:p w14:paraId="591E4EAE" w14:textId="77777777" w:rsidR="00F016AA" w:rsidRPr="00622F72" w:rsidRDefault="00F016AA" w:rsidP="00CA415A">
            <w:pPr>
              <w:ind w:left="34"/>
              <w:rPr>
                <w:sz w:val="20"/>
              </w:rPr>
            </w:pPr>
            <w:r w:rsidRPr="00622F72">
              <w:rPr>
                <w:sz w:val="20"/>
              </w:rPr>
              <w:t>Working at Height Permit</w:t>
            </w:r>
          </w:p>
        </w:tc>
        <w:tc>
          <w:tcPr>
            <w:tcW w:w="3638" w:type="dxa"/>
            <w:vAlign w:val="center"/>
          </w:tcPr>
          <w:p w14:paraId="7ABD6032" w14:textId="77777777" w:rsidR="00F016AA" w:rsidRPr="00622F72" w:rsidRDefault="00F016AA" w:rsidP="00CA415A">
            <w:pPr>
              <w:ind w:left="81"/>
              <w:rPr>
                <w:sz w:val="20"/>
              </w:rPr>
            </w:pPr>
            <w:r w:rsidRPr="00622F72">
              <w:rPr>
                <w:sz w:val="20"/>
              </w:rPr>
              <w:t>Work at Height</w:t>
            </w:r>
          </w:p>
        </w:tc>
        <w:tc>
          <w:tcPr>
            <w:tcW w:w="1786" w:type="dxa"/>
            <w:vAlign w:val="center"/>
          </w:tcPr>
          <w:p w14:paraId="4E204916" w14:textId="77777777" w:rsidR="00F016AA" w:rsidRPr="00790AD1" w:rsidRDefault="00F016AA" w:rsidP="00CA415A">
            <w:pPr>
              <w:ind w:left="50"/>
              <w:jc w:val="center"/>
            </w:pPr>
            <w:r>
              <w:t>Yes</w:t>
            </w:r>
          </w:p>
        </w:tc>
        <w:tc>
          <w:tcPr>
            <w:tcW w:w="1616" w:type="dxa"/>
            <w:vAlign w:val="center"/>
          </w:tcPr>
          <w:p w14:paraId="47A0B2A0" w14:textId="77777777" w:rsidR="00F016AA" w:rsidRPr="00790AD1" w:rsidRDefault="00F016AA" w:rsidP="00CA415A">
            <w:pPr>
              <w:jc w:val="center"/>
            </w:pPr>
            <w:r w:rsidRPr="00790AD1">
              <w:t>Yes</w:t>
            </w:r>
          </w:p>
        </w:tc>
      </w:tr>
      <w:tr w:rsidR="00F016AA" w:rsidRPr="00790AD1" w14:paraId="35B42750" w14:textId="77777777" w:rsidTr="00CA415A">
        <w:trPr>
          <w:trHeight w:val="397"/>
        </w:trPr>
        <w:tc>
          <w:tcPr>
            <w:tcW w:w="3025" w:type="dxa"/>
            <w:vAlign w:val="center"/>
          </w:tcPr>
          <w:p w14:paraId="1B9FF3BE" w14:textId="77777777" w:rsidR="00F016AA" w:rsidRPr="00622F72" w:rsidRDefault="00F016AA" w:rsidP="00CA415A">
            <w:pPr>
              <w:ind w:left="34"/>
              <w:rPr>
                <w:sz w:val="20"/>
              </w:rPr>
            </w:pPr>
            <w:r w:rsidRPr="00622F72">
              <w:rPr>
                <w:sz w:val="20"/>
              </w:rPr>
              <w:t>Complex Lift Permit</w:t>
            </w:r>
          </w:p>
        </w:tc>
        <w:tc>
          <w:tcPr>
            <w:tcW w:w="3638" w:type="dxa"/>
            <w:vAlign w:val="center"/>
          </w:tcPr>
          <w:p w14:paraId="62568EEC" w14:textId="77777777" w:rsidR="00F016AA" w:rsidRPr="00622F72" w:rsidRDefault="00F016AA" w:rsidP="00CA415A">
            <w:pPr>
              <w:ind w:left="81"/>
              <w:rPr>
                <w:sz w:val="20"/>
              </w:rPr>
            </w:pPr>
            <w:r w:rsidRPr="00622F72">
              <w:rPr>
                <w:sz w:val="20"/>
              </w:rPr>
              <w:t>Crane / Rigger</w:t>
            </w:r>
          </w:p>
        </w:tc>
        <w:tc>
          <w:tcPr>
            <w:tcW w:w="1786" w:type="dxa"/>
            <w:vAlign w:val="center"/>
          </w:tcPr>
          <w:p w14:paraId="2DB5D7D7" w14:textId="77777777" w:rsidR="00F016AA" w:rsidRPr="00790AD1" w:rsidRDefault="00F016AA" w:rsidP="00CA415A">
            <w:pPr>
              <w:ind w:left="50"/>
              <w:jc w:val="center"/>
            </w:pPr>
            <w:r>
              <w:t>No</w:t>
            </w:r>
          </w:p>
        </w:tc>
        <w:tc>
          <w:tcPr>
            <w:tcW w:w="1616" w:type="dxa"/>
            <w:vAlign w:val="center"/>
          </w:tcPr>
          <w:p w14:paraId="3426205C" w14:textId="77777777" w:rsidR="00F016AA" w:rsidRPr="00790AD1" w:rsidRDefault="00F016AA" w:rsidP="00CA415A">
            <w:pPr>
              <w:jc w:val="center"/>
            </w:pPr>
            <w:r w:rsidRPr="00790AD1">
              <w:t>Yes</w:t>
            </w:r>
          </w:p>
        </w:tc>
      </w:tr>
      <w:tr w:rsidR="00F016AA" w:rsidRPr="00790AD1" w14:paraId="342DF215" w14:textId="77777777" w:rsidTr="00CA415A">
        <w:trPr>
          <w:trHeight w:val="397"/>
        </w:trPr>
        <w:tc>
          <w:tcPr>
            <w:tcW w:w="3025" w:type="dxa"/>
            <w:tcBorders>
              <w:bottom w:val="single" w:sz="4" w:space="0" w:color="auto"/>
            </w:tcBorders>
            <w:vAlign w:val="center"/>
          </w:tcPr>
          <w:p w14:paraId="5B550340" w14:textId="77777777" w:rsidR="00F016AA" w:rsidRPr="00622F72" w:rsidRDefault="00F016AA" w:rsidP="00CA415A">
            <w:pPr>
              <w:ind w:left="34"/>
              <w:rPr>
                <w:sz w:val="20"/>
              </w:rPr>
            </w:pPr>
            <w:r w:rsidRPr="00622F72">
              <w:rPr>
                <w:sz w:val="20"/>
              </w:rPr>
              <w:t>Radiation Permit</w:t>
            </w:r>
          </w:p>
        </w:tc>
        <w:tc>
          <w:tcPr>
            <w:tcW w:w="3638" w:type="dxa"/>
            <w:vAlign w:val="center"/>
          </w:tcPr>
          <w:p w14:paraId="676A8A43" w14:textId="77777777" w:rsidR="00F016AA" w:rsidRPr="00622F72" w:rsidRDefault="00F016AA" w:rsidP="00CA415A">
            <w:pPr>
              <w:ind w:left="81"/>
              <w:rPr>
                <w:sz w:val="20"/>
              </w:rPr>
            </w:pPr>
            <w:r w:rsidRPr="00622F72">
              <w:rPr>
                <w:sz w:val="20"/>
              </w:rPr>
              <w:t>Radiation Protection Advisor</w:t>
            </w:r>
          </w:p>
        </w:tc>
        <w:tc>
          <w:tcPr>
            <w:tcW w:w="1786" w:type="dxa"/>
            <w:vAlign w:val="center"/>
          </w:tcPr>
          <w:p w14:paraId="7D470846" w14:textId="77777777" w:rsidR="00F016AA" w:rsidRPr="00790AD1" w:rsidRDefault="00F016AA" w:rsidP="00CA415A">
            <w:pPr>
              <w:ind w:left="50"/>
              <w:jc w:val="center"/>
            </w:pPr>
            <w:r w:rsidRPr="00790AD1">
              <w:t>Yes</w:t>
            </w:r>
          </w:p>
        </w:tc>
        <w:tc>
          <w:tcPr>
            <w:tcW w:w="1616" w:type="dxa"/>
            <w:vAlign w:val="center"/>
          </w:tcPr>
          <w:p w14:paraId="291560C3" w14:textId="77777777" w:rsidR="00F016AA" w:rsidRPr="00790AD1" w:rsidRDefault="00F016AA" w:rsidP="00CA415A">
            <w:pPr>
              <w:jc w:val="center"/>
            </w:pPr>
            <w:r>
              <w:t>No</w:t>
            </w:r>
          </w:p>
        </w:tc>
      </w:tr>
      <w:tr w:rsidR="00F016AA" w:rsidRPr="00790AD1" w14:paraId="472F50D7" w14:textId="77777777" w:rsidTr="00CA415A">
        <w:trPr>
          <w:trHeight w:val="397"/>
        </w:trPr>
        <w:tc>
          <w:tcPr>
            <w:tcW w:w="3025" w:type="dxa"/>
            <w:tcBorders>
              <w:bottom w:val="single" w:sz="4" w:space="0" w:color="auto"/>
            </w:tcBorders>
            <w:vAlign w:val="center"/>
          </w:tcPr>
          <w:p w14:paraId="61ACCFEA" w14:textId="77777777" w:rsidR="00F016AA" w:rsidRPr="00622F72" w:rsidRDefault="00F016AA" w:rsidP="00CA415A">
            <w:pPr>
              <w:ind w:left="34"/>
              <w:rPr>
                <w:sz w:val="20"/>
              </w:rPr>
            </w:pPr>
            <w:r w:rsidRPr="00622F72">
              <w:rPr>
                <w:sz w:val="20"/>
              </w:rPr>
              <w:t xml:space="preserve">Vicinity of OH Power Lines Permit </w:t>
            </w:r>
          </w:p>
        </w:tc>
        <w:tc>
          <w:tcPr>
            <w:tcW w:w="3638" w:type="dxa"/>
            <w:tcBorders>
              <w:bottom w:val="single" w:sz="4" w:space="0" w:color="auto"/>
            </w:tcBorders>
            <w:vAlign w:val="center"/>
          </w:tcPr>
          <w:p w14:paraId="3DB13E5E" w14:textId="77777777" w:rsidR="00F016AA" w:rsidRPr="00622F72" w:rsidRDefault="00F016AA" w:rsidP="00CA415A">
            <w:pPr>
              <w:ind w:left="81"/>
              <w:rPr>
                <w:sz w:val="20"/>
              </w:rPr>
            </w:pPr>
            <w:r w:rsidRPr="00622F72">
              <w:rPr>
                <w:sz w:val="20"/>
              </w:rPr>
              <w:t>QLD Electrical Licence</w:t>
            </w:r>
          </w:p>
        </w:tc>
        <w:tc>
          <w:tcPr>
            <w:tcW w:w="1786" w:type="dxa"/>
            <w:tcBorders>
              <w:bottom w:val="single" w:sz="4" w:space="0" w:color="auto"/>
            </w:tcBorders>
            <w:vAlign w:val="center"/>
          </w:tcPr>
          <w:p w14:paraId="53B26760" w14:textId="77777777" w:rsidR="00F016AA" w:rsidRPr="00790AD1" w:rsidRDefault="00F016AA" w:rsidP="00CA415A">
            <w:pPr>
              <w:ind w:left="50"/>
              <w:jc w:val="center"/>
            </w:pPr>
            <w:r w:rsidRPr="00790AD1">
              <w:t>Yes</w:t>
            </w:r>
          </w:p>
        </w:tc>
        <w:tc>
          <w:tcPr>
            <w:tcW w:w="1616" w:type="dxa"/>
            <w:tcBorders>
              <w:bottom w:val="single" w:sz="4" w:space="0" w:color="auto"/>
            </w:tcBorders>
            <w:vAlign w:val="center"/>
          </w:tcPr>
          <w:p w14:paraId="7E34B5CC" w14:textId="77777777" w:rsidR="00F016AA" w:rsidRPr="00790AD1" w:rsidRDefault="00F016AA" w:rsidP="00CA415A">
            <w:pPr>
              <w:jc w:val="center"/>
            </w:pPr>
            <w:r>
              <w:t>No</w:t>
            </w:r>
          </w:p>
        </w:tc>
      </w:tr>
      <w:tr w:rsidR="00F016AA" w:rsidRPr="00790AD1" w14:paraId="0A5AB8AD" w14:textId="77777777" w:rsidTr="00CA415A">
        <w:trPr>
          <w:trHeight w:val="397"/>
        </w:trPr>
        <w:tc>
          <w:tcPr>
            <w:tcW w:w="3025" w:type="dxa"/>
            <w:tcBorders>
              <w:top w:val="single" w:sz="4" w:space="0" w:color="auto"/>
              <w:bottom w:val="single" w:sz="4" w:space="0" w:color="auto"/>
            </w:tcBorders>
            <w:vAlign w:val="center"/>
          </w:tcPr>
          <w:p w14:paraId="7D3D1A26" w14:textId="77777777" w:rsidR="00F016AA" w:rsidRPr="00622F72" w:rsidRDefault="00F016AA" w:rsidP="00CA415A">
            <w:pPr>
              <w:ind w:left="34"/>
              <w:rPr>
                <w:sz w:val="20"/>
              </w:rPr>
            </w:pPr>
            <w:r w:rsidRPr="00622F72">
              <w:rPr>
                <w:sz w:val="20"/>
              </w:rPr>
              <w:t>HV Access Permit</w:t>
            </w:r>
          </w:p>
        </w:tc>
        <w:tc>
          <w:tcPr>
            <w:tcW w:w="3638" w:type="dxa"/>
            <w:tcBorders>
              <w:bottom w:val="single" w:sz="4" w:space="0" w:color="auto"/>
            </w:tcBorders>
            <w:vAlign w:val="center"/>
          </w:tcPr>
          <w:p w14:paraId="2C21200A" w14:textId="77777777" w:rsidR="00F016AA" w:rsidRPr="00622F72" w:rsidRDefault="00F016AA" w:rsidP="00CA415A">
            <w:pPr>
              <w:ind w:left="81"/>
              <w:rPr>
                <w:sz w:val="20"/>
              </w:rPr>
            </w:pPr>
            <w:r w:rsidRPr="00622F72">
              <w:rPr>
                <w:sz w:val="20"/>
              </w:rPr>
              <w:t>QLD Electrical Licence, HV License</w:t>
            </w:r>
          </w:p>
        </w:tc>
        <w:tc>
          <w:tcPr>
            <w:tcW w:w="1786" w:type="dxa"/>
            <w:tcBorders>
              <w:bottom w:val="single" w:sz="4" w:space="0" w:color="auto"/>
            </w:tcBorders>
            <w:vAlign w:val="center"/>
          </w:tcPr>
          <w:p w14:paraId="0DD6D968" w14:textId="77777777" w:rsidR="00F016AA" w:rsidRPr="00790AD1" w:rsidRDefault="00F016AA" w:rsidP="00CA415A">
            <w:pPr>
              <w:ind w:left="50"/>
              <w:jc w:val="center"/>
            </w:pPr>
            <w:r w:rsidRPr="00790AD1">
              <w:t>Yes</w:t>
            </w:r>
          </w:p>
        </w:tc>
        <w:tc>
          <w:tcPr>
            <w:tcW w:w="1616" w:type="dxa"/>
            <w:tcBorders>
              <w:bottom w:val="single" w:sz="4" w:space="0" w:color="auto"/>
            </w:tcBorders>
            <w:vAlign w:val="center"/>
          </w:tcPr>
          <w:p w14:paraId="065F1FFC" w14:textId="77777777" w:rsidR="00F016AA" w:rsidRPr="00790AD1" w:rsidRDefault="00F016AA" w:rsidP="00CA415A">
            <w:pPr>
              <w:jc w:val="center"/>
            </w:pPr>
            <w:r w:rsidRPr="00790AD1">
              <w:t>Yes</w:t>
            </w:r>
          </w:p>
        </w:tc>
      </w:tr>
    </w:tbl>
    <w:p w14:paraId="556B8C2E" w14:textId="77777777" w:rsidR="00F016AA" w:rsidRDefault="00F016AA" w:rsidP="00F016AA">
      <w:pPr>
        <w:pStyle w:val="Heading2"/>
      </w:pPr>
      <w:bookmarkStart w:id="49" w:name="_Toc32320991"/>
      <w:bookmarkStart w:id="50" w:name="_Toc75784665"/>
      <w:r>
        <w:t>Communications and Consultation</w:t>
      </w:r>
      <w:bookmarkEnd w:id="49"/>
      <w:bookmarkEnd w:id="50"/>
    </w:p>
    <w:p w14:paraId="19ED978E" w14:textId="77777777" w:rsidR="00F016AA" w:rsidRDefault="00F016AA" w:rsidP="00F016AA">
      <w:pPr>
        <w:pStyle w:val="Body"/>
      </w:pPr>
      <w:r>
        <w:t>It is acknowledged that affected stakeholders shall be consulted in the development and review of the Permits to Work and review controls and sign onto the Permit.</w:t>
      </w:r>
    </w:p>
    <w:p w14:paraId="4ADBEA11" w14:textId="77777777" w:rsidR="00F016AA" w:rsidRDefault="00F016AA" w:rsidP="00F016AA">
      <w:pPr>
        <w:pStyle w:val="Heading2"/>
      </w:pPr>
      <w:bookmarkStart w:id="51" w:name="_Toc32320992"/>
      <w:bookmarkStart w:id="52" w:name="_Toc75784666"/>
      <w:r>
        <w:t>Records</w:t>
      </w:r>
      <w:bookmarkEnd w:id="51"/>
      <w:bookmarkEnd w:id="52"/>
    </w:p>
    <w:p w14:paraId="71AF72F4" w14:textId="77777777" w:rsidR="00F016AA" w:rsidRDefault="00F016AA" w:rsidP="00F016AA">
      <w:pPr>
        <w:pStyle w:val="Body"/>
      </w:pPr>
      <w:r>
        <w:t xml:space="preserve">Driving related records shall be kept in accordance with </w:t>
      </w:r>
      <w:r w:rsidRPr="00AF0985">
        <w:t>STD-006 Documentation, Data and Document Control Standard</w:t>
      </w:r>
      <w:r>
        <w:t xml:space="preserve">. </w:t>
      </w:r>
    </w:p>
    <w:p w14:paraId="72D9E03E" w14:textId="77777777" w:rsidR="00F016AA" w:rsidRPr="005A5412" w:rsidRDefault="00F016AA" w:rsidP="00F016AA">
      <w:pPr>
        <w:pStyle w:val="Heading1"/>
      </w:pPr>
      <w:bookmarkStart w:id="53" w:name="_Toc32320993"/>
      <w:bookmarkStart w:id="54" w:name="_Toc75784667"/>
      <w:r w:rsidRPr="005A5412">
        <w:t>REVIEW CRITERIA</w:t>
      </w:r>
      <w:bookmarkEnd w:id="53"/>
      <w:bookmarkEnd w:id="54"/>
    </w:p>
    <w:p w14:paraId="2B7C900E" w14:textId="77777777" w:rsidR="00F016AA" w:rsidRPr="005A5412" w:rsidRDefault="00F016AA" w:rsidP="00F016AA">
      <w:pPr>
        <w:pStyle w:val="Body"/>
      </w:pPr>
      <w:r w:rsidRPr="005A5412">
        <w:t>This document shall be reviewed:</w:t>
      </w:r>
    </w:p>
    <w:p w14:paraId="64AF215B" w14:textId="77777777" w:rsidR="00F016AA" w:rsidRPr="005A5412" w:rsidRDefault="00F016AA" w:rsidP="00F016AA">
      <w:pPr>
        <w:pStyle w:val="TOC2"/>
      </w:pPr>
      <w:r w:rsidRPr="005A5412">
        <w:t>Every three years;</w:t>
      </w:r>
    </w:p>
    <w:p w14:paraId="2D9F89B5" w14:textId="77777777" w:rsidR="00F016AA" w:rsidRPr="005A5412" w:rsidRDefault="00F016AA" w:rsidP="00F016AA">
      <w:pPr>
        <w:pStyle w:val="TOC2"/>
      </w:pPr>
      <w:r w:rsidRPr="005A5412">
        <w:t>When there is a change of method and/or technology that may affect the accuracy of this document; and</w:t>
      </w:r>
    </w:p>
    <w:p w14:paraId="5C72C2F0" w14:textId="77777777" w:rsidR="00F016AA" w:rsidRPr="005A5412" w:rsidRDefault="00F016AA" w:rsidP="00F016AA">
      <w:pPr>
        <w:pStyle w:val="TOC2"/>
      </w:pPr>
      <w:r w:rsidRPr="005A5412">
        <w:t>When a significant incident has occurred that is relevant to this document and its subject matter.</w:t>
      </w:r>
    </w:p>
    <w:p w14:paraId="39AD5764" w14:textId="77777777" w:rsidR="00F016AA" w:rsidRPr="005A5412" w:rsidRDefault="00F016AA" w:rsidP="00F016AA">
      <w:pPr>
        <w:pStyle w:val="Heading1"/>
      </w:pPr>
      <w:bookmarkStart w:id="55" w:name="_Toc32320994"/>
      <w:bookmarkStart w:id="56" w:name="_Toc75784668"/>
      <w:r w:rsidRPr="005A5412">
        <w:t>SAFETY AND ENVIRONMENT</w:t>
      </w:r>
      <w:bookmarkEnd w:id="55"/>
      <w:bookmarkEnd w:id="56"/>
    </w:p>
    <w:p w14:paraId="49FE67E0" w14:textId="77777777" w:rsidR="00F016AA" w:rsidRDefault="00F016AA" w:rsidP="00F016AA">
      <w:pPr>
        <w:pStyle w:val="Body"/>
        <w:rPr>
          <w:lang w:val="en-AU"/>
        </w:rPr>
      </w:pPr>
      <w:r>
        <w:t>Safety and Environment are covered in the body of this procedure</w:t>
      </w:r>
      <w:r>
        <w:rPr>
          <w:lang w:val="en-AU"/>
        </w:rPr>
        <w:t>.</w:t>
      </w:r>
    </w:p>
    <w:p w14:paraId="3FE3E054" w14:textId="77777777" w:rsidR="00F016AA" w:rsidRPr="005A5412" w:rsidRDefault="00F016AA" w:rsidP="00F016AA">
      <w:pPr>
        <w:pStyle w:val="Body"/>
        <w:rPr>
          <w:lang w:val="en-AU"/>
        </w:rPr>
      </w:pPr>
    </w:p>
    <w:p w14:paraId="2421DC32" w14:textId="77777777" w:rsidR="00F016AA" w:rsidRPr="0020246B" w:rsidRDefault="00F016AA" w:rsidP="00F016AA">
      <w:pPr>
        <w:pStyle w:val="Heading1"/>
      </w:pPr>
      <w:bookmarkStart w:id="57" w:name="_Toc32320995"/>
      <w:bookmarkStart w:id="58" w:name="_Toc75784669"/>
      <w:r>
        <w:lastRenderedPageBreak/>
        <w:t>ATTACHMENTS, REFERENCES AND RELATED DOCUMENTS</w:t>
      </w:r>
      <w:bookmarkEnd w:id="57"/>
      <w:bookmarkEnd w:id="58"/>
    </w:p>
    <w:p w14:paraId="4209304C" w14:textId="77777777" w:rsidR="00F016AA" w:rsidRPr="00667177" w:rsidRDefault="00F016AA" w:rsidP="00F016AA">
      <w:pPr>
        <w:pStyle w:val="Heading2"/>
      </w:pPr>
      <w:bookmarkStart w:id="59" w:name="_Toc32320996"/>
      <w:bookmarkStart w:id="60" w:name="_Toc75784670"/>
      <w:r>
        <w:t>References and Related Documents</w:t>
      </w:r>
      <w:bookmarkEnd w:id="59"/>
      <w:bookmarkEnd w:id="60"/>
    </w:p>
    <w:p w14:paraId="758EAE0B" w14:textId="1635BAE9" w:rsidR="00F016AA" w:rsidRDefault="00F016AA" w:rsidP="00F016AA">
      <w:pPr>
        <w:pStyle w:val="Body"/>
      </w:pPr>
      <w:r>
        <w:t>Coal Mining Safety and Health Act 1999</w:t>
      </w:r>
    </w:p>
    <w:p w14:paraId="7DB7E569" w14:textId="5DDF931E" w:rsidR="00F016AA" w:rsidRDefault="00F016AA" w:rsidP="00F016AA">
      <w:pPr>
        <w:pStyle w:val="Body"/>
      </w:pPr>
      <w:r>
        <w:t xml:space="preserve">Coal Mining Safety and Health Regulation 2017 </w:t>
      </w:r>
    </w:p>
    <w:p w14:paraId="12E8F272" w14:textId="77777777" w:rsidR="00F016AA" w:rsidRDefault="00F016AA" w:rsidP="00F016AA">
      <w:pPr>
        <w:pStyle w:val="Body"/>
      </w:pPr>
      <w:r>
        <w:t>DNRM Hazard Database</w:t>
      </w:r>
    </w:p>
    <w:p w14:paraId="0DA9B84A" w14:textId="77777777" w:rsidR="00F016AA" w:rsidRDefault="00F016AA" w:rsidP="00F016AA">
      <w:pPr>
        <w:pStyle w:val="Body"/>
      </w:pPr>
      <w:r>
        <w:t xml:space="preserve">         </w:t>
      </w:r>
    </w:p>
    <w:p w14:paraId="430F9D30" w14:textId="77777777" w:rsidR="00F016AA" w:rsidRDefault="00F016AA" w:rsidP="00F016AA">
      <w:pPr>
        <w:pStyle w:val="Heading1"/>
      </w:pPr>
      <w:bookmarkStart w:id="61" w:name="_Toc32320997"/>
      <w:bookmarkStart w:id="62" w:name="_Toc75784671"/>
      <w:r>
        <w:t>Appendixes</w:t>
      </w:r>
      <w:bookmarkEnd w:id="61"/>
      <w:bookmarkEnd w:id="62"/>
      <w:r>
        <w:t xml:space="preserve"> </w:t>
      </w:r>
    </w:p>
    <w:p w14:paraId="490E1E04" w14:textId="77777777" w:rsidR="00F016AA" w:rsidRDefault="00F016AA" w:rsidP="00F016AA">
      <w:pPr>
        <w:pStyle w:val="Body"/>
      </w:pPr>
      <w:r>
        <w:t>Nil</w:t>
      </w:r>
    </w:p>
    <w:bookmarkEnd w:id="5"/>
    <w:p w14:paraId="6A3802F4" w14:textId="77777777" w:rsidR="00F016AA" w:rsidRPr="00F016AA" w:rsidRDefault="00F016AA" w:rsidP="00F016AA">
      <w:pPr>
        <w:pStyle w:val="Body"/>
        <w:rPr>
          <w:lang w:val="en-AU"/>
        </w:rPr>
      </w:pPr>
    </w:p>
    <w:sectPr w:rsidR="00F016AA" w:rsidRPr="00F016AA" w:rsidSect="00597AFD">
      <w:headerReference w:type="default" r:id="rId14"/>
      <w:footerReference w:type="default" r:id="rId15"/>
      <w:headerReference w:type="first" r:id="rId16"/>
      <w:footerReference w:type="first" r:id="rId17"/>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4D09" w14:textId="77777777" w:rsidR="006C1443" w:rsidRDefault="006C1443" w:rsidP="00B474B2">
      <w:r>
        <w:separator/>
      </w:r>
    </w:p>
    <w:p w14:paraId="43F930C1" w14:textId="77777777" w:rsidR="006C1443" w:rsidRDefault="006C1443"/>
  </w:endnote>
  <w:endnote w:type="continuationSeparator" w:id="0">
    <w:p w14:paraId="53FA8014" w14:textId="77777777" w:rsidR="006C1443" w:rsidRDefault="006C1443" w:rsidP="00B474B2">
      <w:r>
        <w:continuationSeparator/>
      </w:r>
    </w:p>
    <w:p w14:paraId="4C1064B8" w14:textId="77777777" w:rsidR="006C1443" w:rsidRDefault="006C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enir LT Com 45 Book">
    <w:altName w:val="Century Gothic"/>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663794" w:rsidRPr="004921C0" w14:paraId="52AAB86B" w14:textId="77777777" w:rsidTr="00CA415A">
      <w:trPr>
        <w:cantSplit/>
        <w:trHeight w:val="270"/>
      </w:trPr>
      <w:tc>
        <w:tcPr>
          <w:tcW w:w="1701" w:type="dxa"/>
          <w:shd w:val="clear" w:color="auto" w:fill="auto"/>
          <w:vAlign w:val="center"/>
        </w:tcPr>
        <w:p w14:paraId="1EAD7B0E" w14:textId="77777777" w:rsidR="00663794" w:rsidRPr="00597AFD" w:rsidRDefault="00663794" w:rsidP="00663794">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00568109" w14:textId="77777777" w:rsidR="00663794" w:rsidRPr="00597AFD" w:rsidRDefault="00663794" w:rsidP="00663794">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11A0EB8C" w14:textId="77777777" w:rsidR="00663794" w:rsidRPr="00597AFD" w:rsidRDefault="00663794" w:rsidP="00663794">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657912F4" w14:textId="77777777" w:rsidR="00663794" w:rsidRPr="00597AFD" w:rsidRDefault="00663794" w:rsidP="00663794">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0D91294" w14:textId="77777777" w:rsidR="00663794" w:rsidRPr="00597AFD" w:rsidRDefault="00663794" w:rsidP="00663794">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663794" w:rsidRPr="004921C0" w14:paraId="40F9AD30" w14:textId="77777777" w:rsidTr="00CA415A">
      <w:trPr>
        <w:cantSplit/>
        <w:trHeight w:val="214"/>
      </w:trPr>
      <w:tc>
        <w:tcPr>
          <w:tcW w:w="1701" w:type="dxa"/>
        </w:tcPr>
        <w:p w14:paraId="7A71B610" w14:textId="77777777" w:rsidR="00663794" w:rsidRPr="00597AFD" w:rsidRDefault="00663794" w:rsidP="00663794">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776271CE" w14:textId="77777777" w:rsidR="00663794" w:rsidRPr="004921C0" w:rsidRDefault="00663794" w:rsidP="00663794">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16B4DE8E" w14:textId="77777777" w:rsidR="00663794" w:rsidRPr="00133192" w:rsidRDefault="00663794" w:rsidP="00663794">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33CAA4A9" w14:textId="77777777" w:rsidR="00663794" w:rsidRPr="00133192" w:rsidRDefault="00663794" w:rsidP="00663794">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001BAE48" w14:textId="77777777" w:rsidR="00663794" w:rsidRPr="004921C0" w:rsidRDefault="00663794" w:rsidP="00663794">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1772" w14:textId="77777777" w:rsidR="006C1443" w:rsidRDefault="006C1443" w:rsidP="00B474B2">
      <w:r>
        <w:separator/>
      </w:r>
    </w:p>
    <w:p w14:paraId="0B122D56" w14:textId="77777777" w:rsidR="006C1443" w:rsidRDefault="006C1443"/>
  </w:footnote>
  <w:footnote w:type="continuationSeparator" w:id="0">
    <w:p w14:paraId="6D562D1C" w14:textId="77777777" w:rsidR="006C1443" w:rsidRDefault="006C1443" w:rsidP="00B474B2">
      <w:r>
        <w:continuationSeparator/>
      </w:r>
    </w:p>
    <w:p w14:paraId="1E0D889B" w14:textId="77777777" w:rsidR="006C1443" w:rsidRDefault="006C1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41A47D28" w:rsidR="0088794B" w:rsidRPr="009E7F0B" w:rsidRDefault="00D92774"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M</w:t>
          </w:r>
          <w:r w:rsidR="002F67E7">
            <w:rPr>
              <w:rFonts w:asciiTheme="minorHAnsi" w:hAnsiTheme="minorHAnsi" w:cstheme="minorHAnsi"/>
              <w:b/>
              <w:bCs/>
              <w:sz w:val="28"/>
              <w:szCs w:val="28"/>
              <w:lang w:val="en-GB" w:eastAsia="en-US"/>
            </w:rPr>
            <w:t xml:space="preserve">OP – </w:t>
          </w:r>
          <w:r w:rsidR="00F016AA">
            <w:rPr>
              <w:rFonts w:asciiTheme="minorHAnsi" w:hAnsiTheme="minorHAnsi" w:cstheme="minorHAnsi"/>
              <w:b/>
              <w:bCs/>
              <w:sz w:val="28"/>
              <w:szCs w:val="28"/>
              <w:lang w:val="en-GB" w:eastAsia="en-US"/>
            </w:rPr>
            <w:t>Permit to</w:t>
          </w:r>
          <w:r w:rsidR="000F5828">
            <w:rPr>
              <w:rFonts w:asciiTheme="minorHAnsi" w:hAnsiTheme="minorHAnsi" w:cstheme="minorHAnsi"/>
              <w:b/>
              <w:bCs/>
              <w:sz w:val="28"/>
              <w:szCs w:val="28"/>
              <w:lang w:val="en-GB" w:eastAsia="en-US"/>
            </w:rPr>
            <w:t xml:space="preserve"> Work</w:t>
          </w:r>
          <w:r w:rsidR="0088794B">
            <w:rPr>
              <w:rFonts w:asciiTheme="minorHAnsi" w:hAnsiTheme="minorHAnsi" w:cstheme="minorHAnsi"/>
              <w:b/>
              <w:bCs/>
              <w:sz w:val="28"/>
              <w:szCs w:val="28"/>
              <w:lang w:eastAsia="en-US"/>
            </w:rPr>
            <w:t xml:space="preserve"> </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45AC49E2"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 xml:space="preserve">Ref: </w:t>
          </w:r>
          <w:r w:rsidR="00D92774">
            <w:rPr>
              <w:rFonts w:asciiTheme="minorHAnsi" w:hAnsiTheme="minorHAnsi" w:cstheme="minorHAnsi"/>
              <w:sz w:val="18"/>
            </w:rPr>
            <w:t>M</w:t>
          </w:r>
          <w:r w:rsidR="00F55B89" w:rsidRPr="00BB1E82">
            <w:rPr>
              <w:rFonts w:asciiTheme="minorHAnsi" w:hAnsiTheme="minorHAnsi" w:cstheme="minorHAnsi"/>
              <w:sz w:val="18"/>
            </w:rPr>
            <w:t>OP</w:t>
          </w:r>
          <w:r w:rsidRPr="00BB1E82">
            <w:rPr>
              <w:rFonts w:asciiTheme="minorHAnsi" w:hAnsiTheme="minorHAnsi" w:cstheme="minorHAnsi"/>
              <w:sz w:val="18"/>
            </w:rPr>
            <w:t>-</w:t>
          </w:r>
          <w:r w:rsidR="00BB1E82">
            <w:rPr>
              <w:rFonts w:asciiTheme="minorHAnsi" w:hAnsiTheme="minorHAnsi" w:cstheme="minorHAnsi"/>
              <w:sz w:val="18"/>
            </w:rPr>
            <w:t>0</w:t>
          </w:r>
          <w:r w:rsidR="00F016AA">
            <w:rPr>
              <w:rFonts w:asciiTheme="minorHAnsi" w:hAnsiTheme="minorHAnsi" w:cstheme="minorHAnsi"/>
              <w:sz w:val="18"/>
            </w:rPr>
            <w:t>25</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BC3322"/>
    <w:multiLevelType w:val="hybridMultilevel"/>
    <w:tmpl w:val="C1CC39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B2E118F"/>
    <w:multiLevelType w:val="multilevel"/>
    <w:tmpl w:val="8984296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3" w15:restartNumberingAfterBreak="0">
    <w:nsid w:val="1E81759E"/>
    <w:multiLevelType w:val="multilevel"/>
    <w:tmpl w:val="F6943A1E"/>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225601DF"/>
    <w:multiLevelType w:val="multilevel"/>
    <w:tmpl w:val="CF625E8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5" w15:restartNumberingAfterBreak="0">
    <w:nsid w:val="229A2E16"/>
    <w:multiLevelType w:val="multilevel"/>
    <w:tmpl w:val="821012C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6" w15:restartNumberingAfterBreak="0">
    <w:nsid w:val="23D56943"/>
    <w:multiLevelType w:val="multilevel"/>
    <w:tmpl w:val="821012C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7" w15:restartNumberingAfterBreak="0">
    <w:nsid w:val="2614754F"/>
    <w:multiLevelType w:val="multilevel"/>
    <w:tmpl w:val="4B289D1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8" w15:restartNumberingAfterBreak="0">
    <w:nsid w:val="301F5FB9"/>
    <w:multiLevelType w:val="hybridMultilevel"/>
    <w:tmpl w:val="B9CC79EC"/>
    <w:lvl w:ilvl="0" w:tplc="D84C91BA">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D077A2C"/>
    <w:multiLevelType w:val="multilevel"/>
    <w:tmpl w:val="92740F9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1" w15:restartNumberingAfterBreak="0">
    <w:nsid w:val="491D2670"/>
    <w:multiLevelType w:val="hybridMultilevel"/>
    <w:tmpl w:val="B0A8C5A4"/>
    <w:lvl w:ilvl="0" w:tplc="28443BF0">
      <w:start w:val="1"/>
      <w:numFmt w:val="decimal"/>
      <w:lvlText w:val="%1)"/>
      <w:lvlJc w:val="left"/>
      <w:pPr>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4" w15:restartNumberingAfterBreak="0">
    <w:nsid w:val="50BB525D"/>
    <w:multiLevelType w:val="hybridMultilevel"/>
    <w:tmpl w:val="6C149A96"/>
    <w:lvl w:ilvl="0" w:tplc="E68AB77A">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5" w15:restartNumberingAfterBreak="0">
    <w:nsid w:val="5A9E2A82"/>
    <w:multiLevelType w:val="hybridMultilevel"/>
    <w:tmpl w:val="7C3EB2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64623E4E"/>
    <w:multiLevelType w:val="multilevel"/>
    <w:tmpl w:val="E61C7B38"/>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8" w15:restartNumberingAfterBreak="0">
    <w:nsid w:val="64C6599B"/>
    <w:multiLevelType w:val="multilevel"/>
    <w:tmpl w:val="B934881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9"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018CD"/>
    <w:multiLevelType w:val="hybridMultilevel"/>
    <w:tmpl w:val="A6987F8C"/>
    <w:lvl w:ilvl="0" w:tplc="307C6A98">
      <w:start w:val="2"/>
      <w:numFmt w:val="decimal"/>
      <w:lvlText w:val="(%1)"/>
      <w:lvlJc w:val="left"/>
      <w:pPr>
        <w:ind w:left="1134" w:hanging="567"/>
      </w:pPr>
      <w:rPr>
        <w:rFonts w:hint="default"/>
      </w:rPr>
    </w:lvl>
    <w:lvl w:ilvl="1" w:tplc="3B72E3A4">
      <w:start w:val="1"/>
      <w:numFmt w:val="lowerLetter"/>
      <w:lvlText w:val="(%2)"/>
      <w:lvlJc w:val="left"/>
      <w:pPr>
        <w:ind w:left="1701" w:hanging="567"/>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0B41FD"/>
    <w:multiLevelType w:val="hybridMultilevel"/>
    <w:tmpl w:val="79924D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7FF23A84"/>
    <w:multiLevelType w:val="hybridMultilevel"/>
    <w:tmpl w:val="3448F43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9"/>
  </w:num>
  <w:num w:numId="2">
    <w:abstractNumId w:val="12"/>
  </w:num>
  <w:num w:numId="3">
    <w:abstractNumId w:val="16"/>
  </w:num>
  <w:num w:numId="4">
    <w:abstractNumId w:val="0"/>
  </w:num>
  <w:num w:numId="5">
    <w:abstractNumId w:val="13"/>
  </w:num>
  <w:num w:numId="6">
    <w:abstractNumId w:val="23"/>
  </w:num>
  <w:num w:numId="7">
    <w:abstractNumId w:val="22"/>
  </w:num>
  <w:num w:numId="8">
    <w:abstractNumId w:val="18"/>
  </w:num>
  <w:num w:numId="9">
    <w:abstractNumId w:val="3"/>
  </w:num>
  <w:num w:numId="10">
    <w:abstractNumId w:val="2"/>
  </w:num>
  <w:num w:numId="11">
    <w:abstractNumId w:val="14"/>
  </w:num>
  <w:num w:numId="12">
    <w:abstractNumId w:val="7"/>
  </w:num>
  <w:num w:numId="13">
    <w:abstractNumId w:val="5"/>
  </w:num>
  <w:num w:numId="14">
    <w:abstractNumId w:val="6"/>
  </w:num>
  <w:num w:numId="15">
    <w:abstractNumId w:val="20"/>
  </w:num>
  <w:num w:numId="16">
    <w:abstractNumId w:val="4"/>
  </w:num>
  <w:num w:numId="17">
    <w:abstractNumId w:val="17"/>
  </w:num>
  <w:num w:numId="18">
    <w:abstractNumId w:val="10"/>
  </w:num>
  <w:num w:numId="19">
    <w:abstractNumId w:val="9"/>
  </w:num>
  <w:num w:numId="20">
    <w:abstractNumId w:val="24"/>
  </w:num>
  <w:num w:numId="21">
    <w:abstractNumId w:val="11"/>
  </w:num>
  <w:num w:numId="22">
    <w:abstractNumId w:val="21"/>
  </w:num>
  <w:num w:numId="23">
    <w:abstractNumId w:val="13"/>
    <w:lvlOverride w:ilvl="0"/>
    <w:lvlOverride w:ilvl="1">
      <w:startOverride w:val="1"/>
    </w:lvlOverride>
    <w:lvlOverride w:ilvl="2"/>
    <w:lvlOverride w:ilvl="3"/>
    <w:lvlOverride w:ilvl="4"/>
    <w:lvlOverride w:ilvl="5"/>
    <w:lvlOverride w:ilvl="6"/>
    <w:lvlOverride w:ilvl="7"/>
    <w:lvlOverride w:ilvl="8"/>
  </w:num>
  <w:num w:numId="24">
    <w:abstractNumId w:val="1"/>
  </w:num>
  <w:num w:numId="25">
    <w:abstractNumId w:val="8"/>
  </w:num>
  <w:num w:numId="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26915"/>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2FE"/>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746A"/>
    <w:rsid w:val="003C7A0E"/>
    <w:rsid w:val="003C7FC7"/>
    <w:rsid w:val="003D1404"/>
    <w:rsid w:val="003D3292"/>
    <w:rsid w:val="003D36B7"/>
    <w:rsid w:val="003D3829"/>
    <w:rsid w:val="003D41B2"/>
    <w:rsid w:val="003D5593"/>
    <w:rsid w:val="003D6E88"/>
    <w:rsid w:val="003D7076"/>
    <w:rsid w:val="003E0557"/>
    <w:rsid w:val="003E167D"/>
    <w:rsid w:val="003E1756"/>
    <w:rsid w:val="003E1955"/>
    <w:rsid w:val="003E1C52"/>
    <w:rsid w:val="003E2736"/>
    <w:rsid w:val="003E2E39"/>
    <w:rsid w:val="003E3E4B"/>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794"/>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43"/>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780"/>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16AA"/>
    <w:rsid w:val="00F038D6"/>
    <w:rsid w:val="00F03A09"/>
    <w:rsid w:val="00F03DEE"/>
    <w:rsid w:val="00F03E2C"/>
    <w:rsid w:val="00F03F38"/>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aliases w:val="Bullets Level 2"/>
    <w:basedOn w:val="Normal"/>
    <w:link w:val="ListParagraphChar"/>
    <w:uiPriority w:val="34"/>
    <w:qFormat/>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19"/>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 w:type="character" w:customStyle="1" w:styleId="ListParagraphChar">
    <w:name w:val="List Paragraph Char"/>
    <w:aliases w:val="Bullets Level 2 Char"/>
    <w:basedOn w:val="DefaultParagraphFont"/>
    <w:link w:val="ListParagraph"/>
    <w:uiPriority w:val="34"/>
    <w:rsid w:val="00F016A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2.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15103</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17717</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2021-06-28T02:42:00Z</dcterms:created>
  <dcterms:modified xsi:type="dcterms:W3CDTF">2021-06-28T04:56:00Z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