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82F8" w14:textId="799C4EEC" w:rsidR="001478DC" w:rsidRPr="001B389B" w:rsidRDefault="001478DC" w:rsidP="0063778D">
      <w:pPr>
        <w:pStyle w:val="TitleLevel1"/>
        <w:rPr>
          <w:rFonts w:ascii="Calibri" w:hAnsi="Calibri" w:cs="Calibri"/>
          <w:color w:val="auto"/>
          <w:lang w:val="en-AU"/>
        </w:rPr>
      </w:pPr>
    </w:p>
    <w:p w14:paraId="78D9B51A" w14:textId="0A82D888" w:rsidR="00133192" w:rsidRPr="001B389B" w:rsidRDefault="00072533" w:rsidP="008D6980">
      <w:pPr>
        <w:pStyle w:val="TitleLevel1"/>
        <w:rPr>
          <w:rFonts w:ascii="Calibri" w:hAnsi="Calibri" w:cs="Calibri"/>
          <w:b/>
          <w:bCs/>
          <w:smallCaps/>
          <w:color w:val="auto"/>
          <w:sz w:val="96"/>
          <w:szCs w:val="96"/>
          <w:lang w:val="en-AU"/>
        </w:rPr>
      </w:pPr>
      <w:r>
        <w:rPr>
          <w:rFonts w:ascii="Calibri" w:hAnsi="Calibri" w:cs="Calibri"/>
          <w:b/>
          <w:bCs/>
          <w:smallCaps/>
          <w:noProof/>
          <w:color w:val="auto"/>
          <w:sz w:val="96"/>
          <w:szCs w:val="96"/>
          <w:lang w:val="en-AU"/>
        </w:rPr>
        <w:drawing>
          <wp:inline distT="0" distB="0" distL="0" distR="0" wp14:anchorId="16486E9D" wp14:editId="56588846">
            <wp:extent cx="2007476" cy="1953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3919" cy="1960153"/>
                    </a:xfrm>
                    <a:prstGeom prst="rect">
                      <a:avLst/>
                    </a:prstGeom>
                    <a:noFill/>
                    <a:ln>
                      <a:noFill/>
                    </a:ln>
                  </pic:spPr>
                </pic:pic>
              </a:graphicData>
            </a:graphic>
          </wp:inline>
        </w:drawing>
      </w:r>
    </w:p>
    <w:p w14:paraId="39DC62D6" w14:textId="77777777" w:rsidR="00133192" w:rsidRPr="001B389B" w:rsidRDefault="00133192" w:rsidP="008D6980">
      <w:pPr>
        <w:pStyle w:val="TitleLevel1"/>
        <w:rPr>
          <w:rFonts w:ascii="Calibri" w:hAnsi="Calibri" w:cs="Calibri"/>
          <w:b/>
          <w:bCs/>
          <w:smallCaps/>
          <w:color w:val="auto"/>
          <w:sz w:val="96"/>
          <w:szCs w:val="96"/>
          <w:lang w:val="en-AU"/>
        </w:rPr>
      </w:pPr>
    </w:p>
    <w:p w14:paraId="5622447F" w14:textId="2F863333" w:rsidR="0063778D" w:rsidRPr="001B389B" w:rsidRDefault="008B2544" w:rsidP="008D6980">
      <w:pPr>
        <w:pStyle w:val="TitleLevel1"/>
        <w:rPr>
          <w:rFonts w:ascii="Calibri" w:hAnsi="Calibri" w:cs="Calibri"/>
          <w:b/>
          <w:bCs/>
          <w:smallCaps/>
          <w:color w:val="auto"/>
          <w:sz w:val="96"/>
          <w:szCs w:val="96"/>
          <w:lang w:val="en-AU"/>
        </w:rPr>
      </w:pPr>
      <w:r>
        <w:rPr>
          <w:rFonts w:ascii="Calibri" w:hAnsi="Calibri" w:cs="Calibri"/>
          <w:b/>
          <w:bCs/>
          <w:smallCaps/>
          <w:color w:val="auto"/>
          <w:sz w:val="96"/>
          <w:szCs w:val="96"/>
          <w:lang w:val="en-AU"/>
        </w:rPr>
        <w:t>Kaius Resources</w:t>
      </w:r>
    </w:p>
    <w:p w14:paraId="5B455E1C" w14:textId="74FEDECD" w:rsidR="0063778D" w:rsidRPr="001B389B" w:rsidRDefault="0063778D" w:rsidP="008D6980">
      <w:pPr>
        <w:pStyle w:val="TitleLevel1"/>
        <w:rPr>
          <w:rFonts w:ascii="Calibri" w:hAnsi="Calibri" w:cs="Calibri"/>
          <w:b/>
          <w:bCs/>
          <w:smallCaps/>
          <w:color w:val="auto"/>
          <w:sz w:val="52"/>
          <w:szCs w:val="52"/>
          <w:lang w:val="en-AU"/>
        </w:rPr>
      </w:pPr>
    </w:p>
    <w:p w14:paraId="5C9CD79B" w14:textId="480B6E39" w:rsidR="008D6980" w:rsidRPr="001B389B" w:rsidRDefault="009251BF" w:rsidP="008D6980">
      <w:pPr>
        <w:pStyle w:val="TitleLevel1"/>
        <w:rPr>
          <w:rFonts w:ascii="Calibri" w:hAnsi="Calibri" w:cs="Calibri"/>
          <w:b/>
          <w:bCs/>
          <w:color w:val="auto"/>
          <w:sz w:val="56"/>
          <w:szCs w:val="56"/>
          <w:lang w:val="en-AU"/>
        </w:rPr>
      </w:pPr>
      <w:r>
        <w:rPr>
          <w:rFonts w:ascii="Calibri" w:hAnsi="Calibri" w:cs="Calibri"/>
          <w:b/>
          <w:bCs/>
          <w:color w:val="auto"/>
          <w:sz w:val="56"/>
          <w:szCs w:val="56"/>
          <w:lang w:val="en-AU"/>
        </w:rPr>
        <w:t>Standard Operating Procedure</w:t>
      </w:r>
      <w:r w:rsidR="008D58A7">
        <w:rPr>
          <w:rFonts w:ascii="Calibri" w:hAnsi="Calibri" w:cs="Calibri"/>
          <w:b/>
          <w:bCs/>
          <w:color w:val="auto"/>
          <w:sz w:val="56"/>
          <w:szCs w:val="56"/>
          <w:lang w:val="en-AU"/>
        </w:rPr>
        <w:t xml:space="preserve"> </w:t>
      </w:r>
      <w:r w:rsidR="006111E5">
        <w:rPr>
          <w:rFonts w:ascii="Calibri" w:hAnsi="Calibri" w:cs="Calibri"/>
          <w:b/>
          <w:bCs/>
          <w:color w:val="auto"/>
          <w:sz w:val="56"/>
          <w:szCs w:val="56"/>
          <w:lang w:val="en-AU"/>
        </w:rPr>
        <w:t>–</w:t>
      </w:r>
      <w:r w:rsidR="008D58A7">
        <w:rPr>
          <w:rFonts w:ascii="Calibri" w:hAnsi="Calibri" w:cs="Calibri"/>
          <w:b/>
          <w:bCs/>
          <w:color w:val="auto"/>
          <w:sz w:val="56"/>
          <w:szCs w:val="56"/>
          <w:lang w:val="en-AU"/>
        </w:rPr>
        <w:t xml:space="preserve"> </w:t>
      </w:r>
      <w:r w:rsidR="009E66C5">
        <w:rPr>
          <w:rFonts w:ascii="Calibri" w:hAnsi="Calibri" w:cs="Calibri"/>
          <w:b/>
          <w:bCs/>
          <w:color w:val="auto"/>
          <w:sz w:val="56"/>
          <w:szCs w:val="56"/>
          <w:lang w:val="en-AU"/>
        </w:rPr>
        <w:t>Manual Handling</w:t>
      </w:r>
    </w:p>
    <w:p w14:paraId="40587032" w14:textId="77777777" w:rsidR="002F799F" w:rsidRPr="001B389B" w:rsidRDefault="002F799F" w:rsidP="001E65BB">
      <w:pPr>
        <w:pStyle w:val="TitleLevel3"/>
        <w:rPr>
          <w:rFonts w:ascii="Calibri" w:hAnsi="Calibri" w:cs="Calibri"/>
        </w:rPr>
      </w:pPr>
    </w:p>
    <w:p w14:paraId="37A0DF7E" w14:textId="3E2EB1D8" w:rsidR="002F799F" w:rsidRPr="001B389B" w:rsidRDefault="002F799F" w:rsidP="001E65BB">
      <w:pPr>
        <w:pStyle w:val="TitleLevel3"/>
        <w:rPr>
          <w:rFonts w:ascii="Calibri" w:hAnsi="Calibri" w:cs="Calibri"/>
          <w:sz w:val="28"/>
          <w:szCs w:val="32"/>
        </w:rPr>
      </w:pPr>
      <w:r w:rsidRPr="001B389B">
        <w:rPr>
          <w:rFonts w:ascii="Calibri" w:hAnsi="Calibri" w:cs="Calibri"/>
          <w:sz w:val="28"/>
          <w:szCs w:val="32"/>
        </w:rPr>
        <w:t xml:space="preserve">Reference: </w:t>
      </w:r>
      <w:r w:rsidR="006111E5">
        <w:rPr>
          <w:rFonts w:ascii="Calibri" w:hAnsi="Calibri" w:cs="Calibri"/>
          <w:sz w:val="28"/>
          <w:szCs w:val="32"/>
        </w:rPr>
        <w:t>SOP-0</w:t>
      </w:r>
      <w:r w:rsidR="009E66C5">
        <w:rPr>
          <w:rFonts w:ascii="Calibri" w:hAnsi="Calibri" w:cs="Calibri"/>
          <w:sz w:val="28"/>
          <w:szCs w:val="32"/>
        </w:rPr>
        <w:t>10</w:t>
      </w:r>
    </w:p>
    <w:p w14:paraId="31AAB0AD" w14:textId="77777777" w:rsidR="00BA2A85" w:rsidRPr="001B389B" w:rsidRDefault="00BA2A85" w:rsidP="00496445">
      <w:pPr>
        <w:pStyle w:val="TitleLevel3"/>
        <w:rPr>
          <w:rFonts w:ascii="Calibri" w:hAnsi="Calibri" w:cs="Calibri"/>
        </w:rPr>
      </w:pPr>
    </w:p>
    <w:p w14:paraId="7C48B6C2" w14:textId="10EA8E0A" w:rsidR="00F169ED" w:rsidRPr="001B389B" w:rsidRDefault="00F169ED" w:rsidP="004921C0">
      <w:pPr>
        <w:pStyle w:val="Body"/>
        <w:rPr>
          <w:rFonts w:cs="Calibri"/>
          <w:lang w:val="en-AU"/>
        </w:rPr>
      </w:pPr>
      <w:r w:rsidRPr="001B389B">
        <w:rPr>
          <w:rFonts w:cs="Calibri"/>
          <w:lang w:val="en-AU"/>
        </w:rPr>
        <w:tab/>
      </w:r>
    </w:p>
    <w:p w14:paraId="02CD16A6" w14:textId="3048C401" w:rsidR="00527371" w:rsidRPr="001B389B" w:rsidRDefault="00527371" w:rsidP="004921C0">
      <w:pPr>
        <w:pStyle w:val="Body"/>
        <w:rPr>
          <w:rFonts w:cs="Calibri"/>
          <w:lang w:val="en-AU"/>
        </w:rPr>
      </w:pPr>
    </w:p>
    <w:p w14:paraId="7A004689" w14:textId="77777777" w:rsidR="00527371" w:rsidRPr="001B389B" w:rsidRDefault="00527371" w:rsidP="004921C0">
      <w:pPr>
        <w:pStyle w:val="Body"/>
        <w:rPr>
          <w:rFonts w:cs="Calibri"/>
          <w:lang w:val="en-AU"/>
        </w:rPr>
      </w:pPr>
    </w:p>
    <w:p w14:paraId="259D423E" w14:textId="77777777" w:rsidR="00527371" w:rsidRPr="001B389B" w:rsidRDefault="00527371" w:rsidP="004921C0">
      <w:pPr>
        <w:pStyle w:val="Body"/>
        <w:rPr>
          <w:rFonts w:cs="Calibri"/>
          <w:lang w:val="en-AU"/>
        </w:rPr>
      </w:pPr>
    </w:p>
    <w:p w14:paraId="1B6BAA90" w14:textId="77777777" w:rsidR="00527371" w:rsidRPr="001B389B" w:rsidRDefault="00527371" w:rsidP="00597AFD">
      <w:pPr>
        <w:pStyle w:val="Body"/>
        <w:ind w:left="0"/>
        <w:rPr>
          <w:rFonts w:cs="Calibri"/>
          <w:lang w:val="en-AU"/>
        </w:rPr>
      </w:pPr>
    </w:p>
    <w:p w14:paraId="6A74F68C" w14:textId="77777777" w:rsidR="00527371" w:rsidRPr="001B389B" w:rsidRDefault="00527371" w:rsidP="004921C0">
      <w:pPr>
        <w:pStyle w:val="Body"/>
        <w:rPr>
          <w:rFonts w:cs="Calibri"/>
          <w:lang w:val="en-AU"/>
        </w:rPr>
      </w:pPr>
    </w:p>
    <w:p w14:paraId="7A2B1758" w14:textId="77777777" w:rsidR="00527371" w:rsidRPr="001B389B" w:rsidRDefault="00527371" w:rsidP="004921C0">
      <w:pPr>
        <w:pStyle w:val="Body"/>
        <w:rPr>
          <w:rFonts w:cs="Calibri"/>
          <w:lang w:val="en-AU"/>
        </w:rPr>
      </w:pPr>
    </w:p>
    <w:p w14:paraId="31B225FF" w14:textId="77777777" w:rsidR="00BA2A85" w:rsidRPr="001B389B" w:rsidRDefault="00BA2A85" w:rsidP="001E65BB">
      <w:pPr>
        <w:pStyle w:val="TablesandLists"/>
        <w:rPr>
          <w:rFonts w:ascii="Calibri" w:hAnsi="Calibri" w:cs="Calibri"/>
          <w:smallCaps/>
          <w:color w:val="4D6FBD"/>
          <w:sz w:val="52"/>
          <w:szCs w:val="52"/>
        </w:rPr>
      </w:pPr>
      <w:r w:rsidRPr="001B389B">
        <w:rPr>
          <w:rFonts w:ascii="Calibri" w:hAnsi="Calibri" w:cs="Calibri"/>
        </w:rPr>
        <w:br w:type="page"/>
      </w:r>
      <w:r w:rsidR="0063778D" w:rsidRPr="001B389B">
        <w:rPr>
          <w:rFonts w:ascii="Calibri" w:hAnsi="Calibri" w:cs="Calibri"/>
          <w:caps w:val="0"/>
          <w:smallCaps/>
          <w:sz w:val="52"/>
          <w:szCs w:val="52"/>
        </w:rPr>
        <w:lastRenderedPageBreak/>
        <w:t>Table of Contents</w:t>
      </w:r>
    </w:p>
    <w:p w14:paraId="1C2ACFB2" w14:textId="7994655A" w:rsidR="004B1C3A" w:rsidRDefault="004F0CD8">
      <w:pPr>
        <w:pStyle w:val="TOC1"/>
        <w:rPr>
          <w:rFonts w:asciiTheme="minorHAnsi" w:eastAsiaTheme="minorEastAsia" w:hAnsiTheme="minorHAnsi" w:cstheme="minorBidi"/>
          <w:b w:val="0"/>
          <w:caps w:val="0"/>
          <w:szCs w:val="22"/>
        </w:rPr>
      </w:pPr>
      <w:r w:rsidRPr="001B389B">
        <w:rPr>
          <w:rFonts w:ascii="Calibri" w:hAnsi="Calibri" w:cs="Calibri"/>
          <w:b w:val="0"/>
          <w:caps w:val="0"/>
          <w:szCs w:val="22"/>
        </w:rPr>
        <w:fldChar w:fldCharType="begin"/>
      </w:r>
      <w:r w:rsidRPr="001B389B">
        <w:rPr>
          <w:rFonts w:ascii="Calibri" w:hAnsi="Calibri" w:cs="Calibri"/>
          <w:b w:val="0"/>
          <w:caps w:val="0"/>
          <w:szCs w:val="22"/>
        </w:rPr>
        <w:instrText xml:space="preserve"> TOC \o "2-3" \h \z \t "Heading 1,1,Appendix,1" </w:instrText>
      </w:r>
      <w:r w:rsidRPr="001B389B">
        <w:rPr>
          <w:rFonts w:ascii="Calibri" w:hAnsi="Calibri" w:cs="Calibri"/>
          <w:b w:val="0"/>
          <w:caps w:val="0"/>
          <w:szCs w:val="22"/>
        </w:rPr>
        <w:fldChar w:fldCharType="separate"/>
      </w:r>
      <w:hyperlink w:anchor="_Toc75784468" w:history="1">
        <w:r w:rsidR="004B1C3A" w:rsidRPr="00D94E65">
          <w:rPr>
            <w:rStyle w:val="Hyperlink"/>
            <w:rFonts w:cstheme="minorHAnsi"/>
          </w:rPr>
          <w:t>1.</w:t>
        </w:r>
        <w:r w:rsidR="004B1C3A">
          <w:rPr>
            <w:rFonts w:asciiTheme="minorHAnsi" w:eastAsiaTheme="minorEastAsia" w:hAnsiTheme="minorHAnsi" w:cstheme="minorBidi"/>
            <w:b w:val="0"/>
            <w:caps w:val="0"/>
            <w:szCs w:val="22"/>
          </w:rPr>
          <w:tab/>
        </w:r>
        <w:r w:rsidR="004B1C3A" w:rsidRPr="00D94E65">
          <w:rPr>
            <w:rStyle w:val="Hyperlink"/>
            <w:rFonts w:cstheme="minorHAnsi"/>
          </w:rPr>
          <w:t>Purpose</w:t>
        </w:r>
        <w:r w:rsidR="004B1C3A">
          <w:rPr>
            <w:webHidden/>
          </w:rPr>
          <w:tab/>
        </w:r>
        <w:r w:rsidR="004B1C3A">
          <w:rPr>
            <w:webHidden/>
          </w:rPr>
          <w:fldChar w:fldCharType="begin"/>
        </w:r>
        <w:r w:rsidR="004B1C3A">
          <w:rPr>
            <w:webHidden/>
          </w:rPr>
          <w:instrText xml:space="preserve"> PAGEREF _Toc75784468 \h </w:instrText>
        </w:r>
        <w:r w:rsidR="004B1C3A">
          <w:rPr>
            <w:webHidden/>
          </w:rPr>
        </w:r>
        <w:r w:rsidR="004B1C3A">
          <w:rPr>
            <w:webHidden/>
          </w:rPr>
          <w:fldChar w:fldCharType="separate"/>
        </w:r>
        <w:r w:rsidR="004B1C3A">
          <w:rPr>
            <w:webHidden/>
          </w:rPr>
          <w:t>3</w:t>
        </w:r>
        <w:r w:rsidR="004B1C3A">
          <w:rPr>
            <w:webHidden/>
          </w:rPr>
          <w:fldChar w:fldCharType="end"/>
        </w:r>
      </w:hyperlink>
    </w:p>
    <w:p w14:paraId="316EA340" w14:textId="48105069" w:rsidR="004B1C3A" w:rsidRDefault="004B1C3A">
      <w:pPr>
        <w:pStyle w:val="TOC1"/>
        <w:rPr>
          <w:rFonts w:asciiTheme="minorHAnsi" w:eastAsiaTheme="minorEastAsia" w:hAnsiTheme="minorHAnsi" w:cstheme="minorBidi"/>
          <w:b w:val="0"/>
          <w:caps w:val="0"/>
          <w:szCs w:val="22"/>
        </w:rPr>
      </w:pPr>
      <w:hyperlink w:anchor="_Toc75784469" w:history="1">
        <w:r w:rsidRPr="00D94E65">
          <w:rPr>
            <w:rStyle w:val="Hyperlink"/>
            <w:rFonts w:cstheme="minorHAnsi"/>
          </w:rPr>
          <w:t>2.</w:t>
        </w:r>
        <w:r>
          <w:rPr>
            <w:rFonts w:asciiTheme="minorHAnsi" w:eastAsiaTheme="minorEastAsia" w:hAnsiTheme="minorHAnsi" w:cstheme="minorBidi"/>
            <w:b w:val="0"/>
            <w:caps w:val="0"/>
            <w:szCs w:val="22"/>
          </w:rPr>
          <w:tab/>
        </w:r>
        <w:r w:rsidRPr="00D94E65">
          <w:rPr>
            <w:rStyle w:val="Hyperlink"/>
            <w:rFonts w:cstheme="minorHAnsi"/>
          </w:rPr>
          <w:t>Scope</w:t>
        </w:r>
        <w:r>
          <w:rPr>
            <w:webHidden/>
          </w:rPr>
          <w:tab/>
        </w:r>
        <w:r>
          <w:rPr>
            <w:webHidden/>
          </w:rPr>
          <w:fldChar w:fldCharType="begin"/>
        </w:r>
        <w:r>
          <w:rPr>
            <w:webHidden/>
          </w:rPr>
          <w:instrText xml:space="preserve"> PAGEREF _Toc75784469 \h </w:instrText>
        </w:r>
        <w:r>
          <w:rPr>
            <w:webHidden/>
          </w:rPr>
        </w:r>
        <w:r>
          <w:rPr>
            <w:webHidden/>
          </w:rPr>
          <w:fldChar w:fldCharType="separate"/>
        </w:r>
        <w:r>
          <w:rPr>
            <w:webHidden/>
          </w:rPr>
          <w:t>3</w:t>
        </w:r>
        <w:r>
          <w:rPr>
            <w:webHidden/>
          </w:rPr>
          <w:fldChar w:fldCharType="end"/>
        </w:r>
      </w:hyperlink>
    </w:p>
    <w:p w14:paraId="7C79A1F1" w14:textId="7668CCBA" w:rsidR="004B1C3A" w:rsidRDefault="004B1C3A">
      <w:pPr>
        <w:pStyle w:val="TOC1"/>
        <w:rPr>
          <w:rFonts w:asciiTheme="minorHAnsi" w:eastAsiaTheme="minorEastAsia" w:hAnsiTheme="minorHAnsi" w:cstheme="minorBidi"/>
          <w:b w:val="0"/>
          <w:caps w:val="0"/>
          <w:szCs w:val="22"/>
        </w:rPr>
      </w:pPr>
      <w:hyperlink w:anchor="_Toc75784470" w:history="1">
        <w:r w:rsidRPr="00D94E65">
          <w:rPr>
            <w:rStyle w:val="Hyperlink"/>
            <w:rFonts w:cstheme="minorHAnsi"/>
          </w:rPr>
          <w:t>3.</w:t>
        </w:r>
        <w:r>
          <w:rPr>
            <w:rFonts w:asciiTheme="minorHAnsi" w:eastAsiaTheme="minorEastAsia" w:hAnsiTheme="minorHAnsi" w:cstheme="minorBidi"/>
            <w:b w:val="0"/>
            <w:caps w:val="0"/>
            <w:szCs w:val="22"/>
          </w:rPr>
          <w:tab/>
        </w:r>
        <w:r w:rsidRPr="00D94E65">
          <w:rPr>
            <w:rStyle w:val="Hyperlink"/>
            <w:rFonts w:cstheme="minorHAnsi"/>
          </w:rPr>
          <w:t>Authority</w:t>
        </w:r>
        <w:r>
          <w:rPr>
            <w:webHidden/>
          </w:rPr>
          <w:tab/>
        </w:r>
        <w:r>
          <w:rPr>
            <w:webHidden/>
          </w:rPr>
          <w:fldChar w:fldCharType="begin"/>
        </w:r>
        <w:r>
          <w:rPr>
            <w:webHidden/>
          </w:rPr>
          <w:instrText xml:space="preserve"> PAGEREF _Toc75784470 \h </w:instrText>
        </w:r>
        <w:r>
          <w:rPr>
            <w:webHidden/>
          </w:rPr>
        </w:r>
        <w:r>
          <w:rPr>
            <w:webHidden/>
          </w:rPr>
          <w:fldChar w:fldCharType="separate"/>
        </w:r>
        <w:r>
          <w:rPr>
            <w:webHidden/>
          </w:rPr>
          <w:t>3</w:t>
        </w:r>
        <w:r>
          <w:rPr>
            <w:webHidden/>
          </w:rPr>
          <w:fldChar w:fldCharType="end"/>
        </w:r>
      </w:hyperlink>
    </w:p>
    <w:p w14:paraId="614696A1" w14:textId="5F5D4BC5" w:rsidR="004B1C3A" w:rsidRDefault="004B1C3A">
      <w:pPr>
        <w:pStyle w:val="TOC1"/>
        <w:rPr>
          <w:rFonts w:asciiTheme="minorHAnsi" w:eastAsiaTheme="minorEastAsia" w:hAnsiTheme="minorHAnsi" w:cstheme="minorBidi"/>
          <w:b w:val="0"/>
          <w:caps w:val="0"/>
          <w:szCs w:val="22"/>
        </w:rPr>
      </w:pPr>
      <w:hyperlink w:anchor="_Toc75784471" w:history="1">
        <w:r w:rsidRPr="00D94E65">
          <w:rPr>
            <w:rStyle w:val="Hyperlink"/>
            <w:rFonts w:cstheme="minorHAnsi"/>
          </w:rPr>
          <w:t>4.</w:t>
        </w:r>
        <w:r>
          <w:rPr>
            <w:rFonts w:asciiTheme="minorHAnsi" w:eastAsiaTheme="minorEastAsia" w:hAnsiTheme="minorHAnsi" w:cstheme="minorBidi"/>
            <w:b w:val="0"/>
            <w:caps w:val="0"/>
            <w:szCs w:val="22"/>
          </w:rPr>
          <w:tab/>
        </w:r>
        <w:r w:rsidRPr="00D94E65">
          <w:rPr>
            <w:rStyle w:val="Hyperlink"/>
            <w:rFonts w:cstheme="minorHAnsi"/>
          </w:rPr>
          <w:t>Responsibilities</w:t>
        </w:r>
        <w:r>
          <w:rPr>
            <w:webHidden/>
          </w:rPr>
          <w:tab/>
        </w:r>
        <w:r>
          <w:rPr>
            <w:webHidden/>
          </w:rPr>
          <w:fldChar w:fldCharType="begin"/>
        </w:r>
        <w:r>
          <w:rPr>
            <w:webHidden/>
          </w:rPr>
          <w:instrText xml:space="preserve"> PAGEREF _Toc75784471 \h </w:instrText>
        </w:r>
        <w:r>
          <w:rPr>
            <w:webHidden/>
          </w:rPr>
        </w:r>
        <w:r>
          <w:rPr>
            <w:webHidden/>
          </w:rPr>
          <w:fldChar w:fldCharType="separate"/>
        </w:r>
        <w:r>
          <w:rPr>
            <w:webHidden/>
          </w:rPr>
          <w:t>3</w:t>
        </w:r>
        <w:r>
          <w:rPr>
            <w:webHidden/>
          </w:rPr>
          <w:fldChar w:fldCharType="end"/>
        </w:r>
      </w:hyperlink>
    </w:p>
    <w:p w14:paraId="6C0D96E5" w14:textId="6554ED07" w:rsidR="004B1C3A" w:rsidRDefault="004B1C3A">
      <w:pPr>
        <w:pStyle w:val="TOC1"/>
        <w:rPr>
          <w:rFonts w:asciiTheme="minorHAnsi" w:eastAsiaTheme="minorEastAsia" w:hAnsiTheme="minorHAnsi" w:cstheme="minorBidi"/>
          <w:b w:val="0"/>
          <w:caps w:val="0"/>
          <w:szCs w:val="22"/>
        </w:rPr>
      </w:pPr>
      <w:hyperlink w:anchor="_Toc75784472" w:history="1">
        <w:r w:rsidRPr="00D94E65">
          <w:rPr>
            <w:rStyle w:val="Hyperlink"/>
            <w:rFonts w:cstheme="minorHAnsi"/>
          </w:rPr>
          <w:t>5.</w:t>
        </w:r>
        <w:r>
          <w:rPr>
            <w:rFonts w:asciiTheme="minorHAnsi" w:eastAsiaTheme="minorEastAsia" w:hAnsiTheme="minorHAnsi" w:cstheme="minorBidi"/>
            <w:b w:val="0"/>
            <w:caps w:val="0"/>
            <w:szCs w:val="22"/>
          </w:rPr>
          <w:tab/>
        </w:r>
        <w:r w:rsidRPr="00D94E65">
          <w:rPr>
            <w:rStyle w:val="Hyperlink"/>
            <w:rFonts w:cstheme="minorHAnsi"/>
          </w:rPr>
          <w:t>Definitions and Abbreviations</w:t>
        </w:r>
        <w:r>
          <w:rPr>
            <w:webHidden/>
          </w:rPr>
          <w:tab/>
        </w:r>
        <w:r>
          <w:rPr>
            <w:webHidden/>
          </w:rPr>
          <w:fldChar w:fldCharType="begin"/>
        </w:r>
        <w:r>
          <w:rPr>
            <w:webHidden/>
          </w:rPr>
          <w:instrText xml:space="preserve"> PAGEREF _Toc75784472 \h </w:instrText>
        </w:r>
        <w:r>
          <w:rPr>
            <w:webHidden/>
          </w:rPr>
        </w:r>
        <w:r>
          <w:rPr>
            <w:webHidden/>
          </w:rPr>
          <w:fldChar w:fldCharType="separate"/>
        </w:r>
        <w:r>
          <w:rPr>
            <w:webHidden/>
          </w:rPr>
          <w:t>5</w:t>
        </w:r>
        <w:r>
          <w:rPr>
            <w:webHidden/>
          </w:rPr>
          <w:fldChar w:fldCharType="end"/>
        </w:r>
      </w:hyperlink>
    </w:p>
    <w:p w14:paraId="6062CB6C" w14:textId="7AA4F7A4" w:rsidR="004B1C3A" w:rsidRDefault="004B1C3A">
      <w:pPr>
        <w:pStyle w:val="TOC1"/>
        <w:rPr>
          <w:rFonts w:asciiTheme="minorHAnsi" w:eastAsiaTheme="minorEastAsia" w:hAnsiTheme="minorHAnsi" w:cstheme="minorBidi"/>
          <w:b w:val="0"/>
          <w:caps w:val="0"/>
          <w:szCs w:val="22"/>
        </w:rPr>
      </w:pPr>
      <w:hyperlink w:anchor="_Toc75784473" w:history="1">
        <w:r w:rsidRPr="00D94E65">
          <w:rPr>
            <w:rStyle w:val="Hyperlink"/>
            <w:rFonts w:cstheme="minorHAnsi"/>
          </w:rPr>
          <w:t>6.</w:t>
        </w:r>
        <w:r>
          <w:rPr>
            <w:rFonts w:asciiTheme="minorHAnsi" w:eastAsiaTheme="minorEastAsia" w:hAnsiTheme="minorHAnsi" w:cstheme="minorBidi"/>
            <w:b w:val="0"/>
            <w:caps w:val="0"/>
            <w:szCs w:val="22"/>
          </w:rPr>
          <w:tab/>
        </w:r>
        <w:r w:rsidRPr="00D94E65">
          <w:rPr>
            <w:rStyle w:val="Hyperlink"/>
            <w:rFonts w:cstheme="minorHAnsi"/>
          </w:rPr>
          <w:t>Procedure</w:t>
        </w:r>
        <w:r>
          <w:rPr>
            <w:webHidden/>
          </w:rPr>
          <w:tab/>
        </w:r>
        <w:r>
          <w:rPr>
            <w:webHidden/>
          </w:rPr>
          <w:fldChar w:fldCharType="begin"/>
        </w:r>
        <w:r>
          <w:rPr>
            <w:webHidden/>
          </w:rPr>
          <w:instrText xml:space="preserve"> PAGEREF _Toc75784473 \h </w:instrText>
        </w:r>
        <w:r>
          <w:rPr>
            <w:webHidden/>
          </w:rPr>
        </w:r>
        <w:r>
          <w:rPr>
            <w:webHidden/>
          </w:rPr>
          <w:fldChar w:fldCharType="separate"/>
        </w:r>
        <w:r>
          <w:rPr>
            <w:webHidden/>
          </w:rPr>
          <w:t>5</w:t>
        </w:r>
        <w:r>
          <w:rPr>
            <w:webHidden/>
          </w:rPr>
          <w:fldChar w:fldCharType="end"/>
        </w:r>
      </w:hyperlink>
    </w:p>
    <w:p w14:paraId="4922CE5E" w14:textId="7D088389" w:rsidR="004B1C3A" w:rsidRDefault="004B1C3A">
      <w:pPr>
        <w:pStyle w:val="TOC2"/>
        <w:rPr>
          <w:rFonts w:asciiTheme="minorHAnsi" w:eastAsiaTheme="minorEastAsia" w:hAnsiTheme="minorHAnsi" w:cstheme="minorBidi"/>
          <w:noProof/>
          <w:szCs w:val="22"/>
        </w:rPr>
      </w:pPr>
      <w:hyperlink w:anchor="_Toc75784474" w:history="1">
        <w:r w:rsidRPr="00D94E65">
          <w:rPr>
            <w:rStyle w:val="Hyperlink"/>
            <w:rFonts w:cstheme="minorHAnsi"/>
            <w:noProof/>
          </w:rPr>
          <w:t>6.1</w:t>
        </w:r>
        <w:r>
          <w:rPr>
            <w:rFonts w:asciiTheme="minorHAnsi" w:eastAsiaTheme="minorEastAsia" w:hAnsiTheme="minorHAnsi" w:cstheme="minorBidi"/>
            <w:noProof/>
            <w:szCs w:val="22"/>
          </w:rPr>
          <w:tab/>
        </w:r>
        <w:r w:rsidRPr="00D94E65">
          <w:rPr>
            <w:rStyle w:val="Hyperlink"/>
            <w:rFonts w:cstheme="minorHAnsi"/>
            <w:noProof/>
          </w:rPr>
          <w:t>Introduction</w:t>
        </w:r>
        <w:r>
          <w:rPr>
            <w:noProof/>
            <w:webHidden/>
          </w:rPr>
          <w:tab/>
        </w:r>
        <w:r>
          <w:rPr>
            <w:noProof/>
            <w:webHidden/>
          </w:rPr>
          <w:fldChar w:fldCharType="begin"/>
        </w:r>
        <w:r>
          <w:rPr>
            <w:noProof/>
            <w:webHidden/>
          </w:rPr>
          <w:instrText xml:space="preserve"> PAGEREF _Toc75784474 \h </w:instrText>
        </w:r>
        <w:r>
          <w:rPr>
            <w:noProof/>
            <w:webHidden/>
          </w:rPr>
        </w:r>
        <w:r>
          <w:rPr>
            <w:noProof/>
            <w:webHidden/>
          </w:rPr>
          <w:fldChar w:fldCharType="separate"/>
        </w:r>
        <w:r>
          <w:rPr>
            <w:noProof/>
            <w:webHidden/>
          </w:rPr>
          <w:t>5</w:t>
        </w:r>
        <w:r>
          <w:rPr>
            <w:noProof/>
            <w:webHidden/>
          </w:rPr>
          <w:fldChar w:fldCharType="end"/>
        </w:r>
      </w:hyperlink>
    </w:p>
    <w:p w14:paraId="5753C7B6" w14:textId="03A7A9C2" w:rsidR="004B1C3A" w:rsidRDefault="004B1C3A">
      <w:pPr>
        <w:pStyle w:val="TOC2"/>
        <w:rPr>
          <w:rFonts w:asciiTheme="minorHAnsi" w:eastAsiaTheme="minorEastAsia" w:hAnsiTheme="minorHAnsi" w:cstheme="minorBidi"/>
          <w:noProof/>
          <w:szCs w:val="22"/>
        </w:rPr>
      </w:pPr>
      <w:hyperlink w:anchor="_Toc75784475" w:history="1">
        <w:r w:rsidRPr="00D94E65">
          <w:rPr>
            <w:rStyle w:val="Hyperlink"/>
            <w:rFonts w:cstheme="minorHAnsi"/>
            <w:noProof/>
          </w:rPr>
          <w:t>6.2</w:t>
        </w:r>
        <w:r>
          <w:rPr>
            <w:rFonts w:asciiTheme="minorHAnsi" w:eastAsiaTheme="minorEastAsia" w:hAnsiTheme="minorHAnsi" w:cstheme="minorBidi"/>
            <w:noProof/>
            <w:szCs w:val="22"/>
          </w:rPr>
          <w:tab/>
        </w:r>
        <w:r w:rsidRPr="00D94E65">
          <w:rPr>
            <w:rStyle w:val="Hyperlink"/>
            <w:rFonts w:cstheme="minorHAnsi"/>
            <w:noProof/>
          </w:rPr>
          <w:t>Risk Associated with Manual Handling</w:t>
        </w:r>
        <w:r>
          <w:rPr>
            <w:noProof/>
            <w:webHidden/>
          </w:rPr>
          <w:tab/>
        </w:r>
        <w:r>
          <w:rPr>
            <w:noProof/>
            <w:webHidden/>
          </w:rPr>
          <w:fldChar w:fldCharType="begin"/>
        </w:r>
        <w:r>
          <w:rPr>
            <w:noProof/>
            <w:webHidden/>
          </w:rPr>
          <w:instrText xml:space="preserve"> PAGEREF _Toc75784475 \h </w:instrText>
        </w:r>
        <w:r>
          <w:rPr>
            <w:noProof/>
            <w:webHidden/>
          </w:rPr>
        </w:r>
        <w:r>
          <w:rPr>
            <w:noProof/>
            <w:webHidden/>
          </w:rPr>
          <w:fldChar w:fldCharType="separate"/>
        </w:r>
        <w:r>
          <w:rPr>
            <w:noProof/>
            <w:webHidden/>
          </w:rPr>
          <w:t>6</w:t>
        </w:r>
        <w:r>
          <w:rPr>
            <w:noProof/>
            <w:webHidden/>
          </w:rPr>
          <w:fldChar w:fldCharType="end"/>
        </w:r>
      </w:hyperlink>
    </w:p>
    <w:p w14:paraId="4421699C" w14:textId="6CB1B448" w:rsidR="004B1C3A" w:rsidRDefault="004B1C3A">
      <w:pPr>
        <w:pStyle w:val="TOC3"/>
        <w:rPr>
          <w:rFonts w:asciiTheme="minorHAnsi" w:eastAsiaTheme="minorEastAsia" w:hAnsiTheme="minorHAnsi" w:cstheme="minorBidi"/>
          <w:noProof/>
          <w:szCs w:val="22"/>
        </w:rPr>
      </w:pPr>
      <w:hyperlink w:anchor="_Toc75784476" w:history="1">
        <w:r w:rsidRPr="00D94E65">
          <w:rPr>
            <w:rStyle w:val="Hyperlink"/>
            <w:rFonts w:cstheme="minorHAnsi"/>
            <w:noProof/>
          </w:rPr>
          <w:t>6.2.1</w:t>
        </w:r>
        <w:r>
          <w:rPr>
            <w:rFonts w:asciiTheme="minorHAnsi" w:eastAsiaTheme="minorEastAsia" w:hAnsiTheme="minorHAnsi" w:cstheme="minorBidi"/>
            <w:noProof/>
            <w:szCs w:val="22"/>
          </w:rPr>
          <w:tab/>
        </w:r>
        <w:r w:rsidRPr="00D94E65">
          <w:rPr>
            <w:rStyle w:val="Hyperlink"/>
            <w:rFonts w:cstheme="minorHAnsi"/>
            <w:noProof/>
          </w:rPr>
          <w:t>Occupational Overuse Syndrome</w:t>
        </w:r>
        <w:r>
          <w:rPr>
            <w:noProof/>
            <w:webHidden/>
          </w:rPr>
          <w:tab/>
        </w:r>
        <w:r>
          <w:rPr>
            <w:noProof/>
            <w:webHidden/>
          </w:rPr>
          <w:fldChar w:fldCharType="begin"/>
        </w:r>
        <w:r>
          <w:rPr>
            <w:noProof/>
            <w:webHidden/>
          </w:rPr>
          <w:instrText xml:space="preserve"> PAGEREF _Toc75784476 \h </w:instrText>
        </w:r>
        <w:r>
          <w:rPr>
            <w:noProof/>
            <w:webHidden/>
          </w:rPr>
        </w:r>
        <w:r>
          <w:rPr>
            <w:noProof/>
            <w:webHidden/>
          </w:rPr>
          <w:fldChar w:fldCharType="separate"/>
        </w:r>
        <w:r>
          <w:rPr>
            <w:noProof/>
            <w:webHidden/>
          </w:rPr>
          <w:t>6</w:t>
        </w:r>
        <w:r>
          <w:rPr>
            <w:noProof/>
            <w:webHidden/>
          </w:rPr>
          <w:fldChar w:fldCharType="end"/>
        </w:r>
      </w:hyperlink>
    </w:p>
    <w:p w14:paraId="50DD4D01" w14:textId="06A419B1" w:rsidR="004B1C3A" w:rsidRDefault="004B1C3A">
      <w:pPr>
        <w:pStyle w:val="TOC2"/>
        <w:rPr>
          <w:rFonts w:asciiTheme="minorHAnsi" w:eastAsiaTheme="minorEastAsia" w:hAnsiTheme="minorHAnsi" w:cstheme="minorBidi"/>
          <w:noProof/>
          <w:szCs w:val="22"/>
        </w:rPr>
      </w:pPr>
      <w:hyperlink w:anchor="_Toc75784477" w:history="1">
        <w:r w:rsidRPr="00D94E65">
          <w:rPr>
            <w:rStyle w:val="Hyperlink"/>
            <w:rFonts w:cstheme="minorHAnsi"/>
            <w:noProof/>
          </w:rPr>
          <w:t>6.3</w:t>
        </w:r>
        <w:r>
          <w:rPr>
            <w:rFonts w:asciiTheme="minorHAnsi" w:eastAsiaTheme="minorEastAsia" w:hAnsiTheme="minorHAnsi" w:cstheme="minorBidi"/>
            <w:noProof/>
            <w:szCs w:val="22"/>
          </w:rPr>
          <w:tab/>
        </w:r>
        <w:r w:rsidRPr="00D94E65">
          <w:rPr>
            <w:rStyle w:val="Hyperlink"/>
            <w:rFonts w:cstheme="minorHAnsi"/>
            <w:noProof/>
          </w:rPr>
          <w:t>Assessment of the Risks Associated with Manual Handling</w:t>
        </w:r>
        <w:r>
          <w:rPr>
            <w:noProof/>
            <w:webHidden/>
          </w:rPr>
          <w:tab/>
        </w:r>
        <w:r>
          <w:rPr>
            <w:noProof/>
            <w:webHidden/>
          </w:rPr>
          <w:fldChar w:fldCharType="begin"/>
        </w:r>
        <w:r>
          <w:rPr>
            <w:noProof/>
            <w:webHidden/>
          </w:rPr>
          <w:instrText xml:space="preserve"> PAGEREF _Toc75784477 \h </w:instrText>
        </w:r>
        <w:r>
          <w:rPr>
            <w:noProof/>
            <w:webHidden/>
          </w:rPr>
        </w:r>
        <w:r>
          <w:rPr>
            <w:noProof/>
            <w:webHidden/>
          </w:rPr>
          <w:fldChar w:fldCharType="separate"/>
        </w:r>
        <w:r>
          <w:rPr>
            <w:noProof/>
            <w:webHidden/>
          </w:rPr>
          <w:t>6</w:t>
        </w:r>
        <w:r>
          <w:rPr>
            <w:noProof/>
            <w:webHidden/>
          </w:rPr>
          <w:fldChar w:fldCharType="end"/>
        </w:r>
      </w:hyperlink>
    </w:p>
    <w:p w14:paraId="54DFF634" w14:textId="1561A786" w:rsidR="004B1C3A" w:rsidRDefault="004B1C3A">
      <w:pPr>
        <w:pStyle w:val="TOC3"/>
        <w:rPr>
          <w:rFonts w:asciiTheme="minorHAnsi" w:eastAsiaTheme="minorEastAsia" w:hAnsiTheme="minorHAnsi" w:cstheme="minorBidi"/>
          <w:noProof/>
          <w:szCs w:val="22"/>
        </w:rPr>
      </w:pPr>
      <w:hyperlink w:anchor="_Toc75784478" w:history="1">
        <w:r w:rsidRPr="00D94E65">
          <w:rPr>
            <w:rStyle w:val="Hyperlink"/>
            <w:rFonts w:cstheme="minorHAnsi"/>
            <w:noProof/>
          </w:rPr>
          <w:t>6.3.1</w:t>
        </w:r>
        <w:r>
          <w:rPr>
            <w:rFonts w:asciiTheme="minorHAnsi" w:eastAsiaTheme="minorEastAsia" w:hAnsiTheme="minorHAnsi" w:cstheme="minorBidi"/>
            <w:noProof/>
            <w:szCs w:val="22"/>
          </w:rPr>
          <w:tab/>
        </w:r>
        <w:r w:rsidRPr="00D94E65">
          <w:rPr>
            <w:rStyle w:val="Hyperlink"/>
            <w:rFonts w:cstheme="minorHAnsi"/>
            <w:noProof/>
          </w:rPr>
          <w:t>The Task</w:t>
        </w:r>
        <w:r>
          <w:rPr>
            <w:noProof/>
            <w:webHidden/>
          </w:rPr>
          <w:tab/>
        </w:r>
        <w:r>
          <w:rPr>
            <w:noProof/>
            <w:webHidden/>
          </w:rPr>
          <w:fldChar w:fldCharType="begin"/>
        </w:r>
        <w:r>
          <w:rPr>
            <w:noProof/>
            <w:webHidden/>
          </w:rPr>
          <w:instrText xml:space="preserve"> PAGEREF _Toc75784478 \h </w:instrText>
        </w:r>
        <w:r>
          <w:rPr>
            <w:noProof/>
            <w:webHidden/>
          </w:rPr>
        </w:r>
        <w:r>
          <w:rPr>
            <w:noProof/>
            <w:webHidden/>
          </w:rPr>
          <w:fldChar w:fldCharType="separate"/>
        </w:r>
        <w:r>
          <w:rPr>
            <w:noProof/>
            <w:webHidden/>
          </w:rPr>
          <w:t>6</w:t>
        </w:r>
        <w:r>
          <w:rPr>
            <w:noProof/>
            <w:webHidden/>
          </w:rPr>
          <w:fldChar w:fldCharType="end"/>
        </w:r>
      </w:hyperlink>
    </w:p>
    <w:p w14:paraId="2EF516BD" w14:textId="512A9AF7" w:rsidR="004B1C3A" w:rsidRDefault="004B1C3A">
      <w:pPr>
        <w:pStyle w:val="TOC3"/>
        <w:rPr>
          <w:rFonts w:asciiTheme="minorHAnsi" w:eastAsiaTheme="minorEastAsia" w:hAnsiTheme="minorHAnsi" w:cstheme="minorBidi"/>
          <w:noProof/>
          <w:szCs w:val="22"/>
        </w:rPr>
      </w:pPr>
      <w:hyperlink w:anchor="_Toc75784479" w:history="1">
        <w:r w:rsidRPr="00D94E65">
          <w:rPr>
            <w:rStyle w:val="Hyperlink"/>
            <w:rFonts w:cstheme="minorHAnsi"/>
            <w:noProof/>
          </w:rPr>
          <w:t>6.3.2</w:t>
        </w:r>
        <w:r>
          <w:rPr>
            <w:rFonts w:asciiTheme="minorHAnsi" w:eastAsiaTheme="minorEastAsia" w:hAnsiTheme="minorHAnsi" w:cstheme="minorBidi"/>
            <w:noProof/>
            <w:szCs w:val="22"/>
          </w:rPr>
          <w:tab/>
        </w:r>
        <w:r w:rsidRPr="00D94E65">
          <w:rPr>
            <w:rStyle w:val="Hyperlink"/>
            <w:rFonts w:cstheme="minorHAnsi"/>
            <w:noProof/>
          </w:rPr>
          <w:t>The Load</w:t>
        </w:r>
        <w:r>
          <w:rPr>
            <w:noProof/>
            <w:webHidden/>
          </w:rPr>
          <w:tab/>
        </w:r>
        <w:r>
          <w:rPr>
            <w:noProof/>
            <w:webHidden/>
          </w:rPr>
          <w:fldChar w:fldCharType="begin"/>
        </w:r>
        <w:r>
          <w:rPr>
            <w:noProof/>
            <w:webHidden/>
          </w:rPr>
          <w:instrText xml:space="preserve"> PAGEREF _Toc75784479 \h </w:instrText>
        </w:r>
        <w:r>
          <w:rPr>
            <w:noProof/>
            <w:webHidden/>
          </w:rPr>
        </w:r>
        <w:r>
          <w:rPr>
            <w:noProof/>
            <w:webHidden/>
          </w:rPr>
          <w:fldChar w:fldCharType="separate"/>
        </w:r>
        <w:r>
          <w:rPr>
            <w:noProof/>
            <w:webHidden/>
          </w:rPr>
          <w:t>7</w:t>
        </w:r>
        <w:r>
          <w:rPr>
            <w:noProof/>
            <w:webHidden/>
          </w:rPr>
          <w:fldChar w:fldCharType="end"/>
        </w:r>
      </w:hyperlink>
    </w:p>
    <w:p w14:paraId="0B760F14" w14:textId="254C2630" w:rsidR="004B1C3A" w:rsidRDefault="004B1C3A">
      <w:pPr>
        <w:pStyle w:val="TOC3"/>
        <w:rPr>
          <w:rFonts w:asciiTheme="minorHAnsi" w:eastAsiaTheme="minorEastAsia" w:hAnsiTheme="minorHAnsi" w:cstheme="minorBidi"/>
          <w:noProof/>
          <w:szCs w:val="22"/>
        </w:rPr>
      </w:pPr>
      <w:hyperlink w:anchor="_Toc75784480" w:history="1">
        <w:r w:rsidRPr="00D94E65">
          <w:rPr>
            <w:rStyle w:val="Hyperlink"/>
            <w:rFonts w:cstheme="minorHAnsi"/>
            <w:noProof/>
          </w:rPr>
          <w:t>6.3.3</w:t>
        </w:r>
        <w:r>
          <w:rPr>
            <w:rFonts w:asciiTheme="minorHAnsi" w:eastAsiaTheme="minorEastAsia" w:hAnsiTheme="minorHAnsi" w:cstheme="minorBidi"/>
            <w:noProof/>
            <w:szCs w:val="22"/>
          </w:rPr>
          <w:tab/>
        </w:r>
        <w:r w:rsidRPr="00D94E65">
          <w:rPr>
            <w:rStyle w:val="Hyperlink"/>
            <w:rFonts w:cstheme="minorHAnsi"/>
            <w:noProof/>
          </w:rPr>
          <w:t>The Individual</w:t>
        </w:r>
        <w:r>
          <w:rPr>
            <w:noProof/>
            <w:webHidden/>
          </w:rPr>
          <w:tab/>
        </w:r>
        <w:r>
          <w:rPr>
            <w:noProof/>
            <w:webHidden/>
          </w:rPr>
          <w:fldChar w:fldCharType="begin"/>
        </w:r>
        <w:r>
          <w:rPr>
            <w:noProof/>
            <w:webHidden/>
          </w:rPr>
          <w:instrText xml:space="preserve"> PAGEREF _Toc75784480 \h </w:instrText>
        </w:r>
        <w:r>
          <w:rPr>
            <w:noProof/>
            <w:webHidden/>
          </w:rPr>
        </w:r>
        <w:r>
          <w:rPr>
            <w:noProof/>
            <w:webHidden/>
          </w:rPr>
          <w:fldChar w:fldCharType="separate"/>
        </w:r>
        <w:r>
          <w:rPr>
            <w:noProof/>
            <w:webHidden/>
          </w:rPr>
          <w:t>7</w:t>
        </w:r>
        <w:r>
          <w:rPr>
            <w:noProof/>
            <w:webHidden/>
          </w:rPr>
          <w:fldChar w:fldCharType="end"/>
        </w:r>
      </w:hyperlink>
    </w:p>
    <w:p w14:paraId="4B2D3181" w14:textId="3A81A08A" w:rsidR="004B1C3A" w:rsidRDefault="004B1C3A">
      <w:pPr>
        <w:pStyle w:val="TOC3"/>
        <w:rPr>
          <w:rFonts w:asciiTheme="minorHAnsi" w:eastAsiaTheme="minorEastAsia" w:hAnsiTheme="minorHAnsi" w:cstheme="minorBidi"/>
          <w:noProof/>
          <w:szCs w:val="22"/>
        </w:rPr>
      </w:pPr>
      <w:hyperlink w:anchor="_Toc75784481" w:history="1">
        <w:r w:rsidRPr="00D94E65">
          <w:rPr>
            <w:rStyle w:val="Hyperlink"/>
            <w:rFonts w:cstheme="minorHAnsi"/>
            <w:noProof/>
          </w:rPr>
          <w:t>6.3.4</w:t>
        </w:r>
        <w:r>
          <w:rPr>
            <w:rFonts w:asciiTheme="minorHAnsi" w:eastAsiaTheme="minorEastAsia" w:hAnsiTheme="minorHAnsi" w:cstheme="minorBidi"/>
            <w:noProof/>
            <w:szCs w:val="22"/>
          </w:rPr>
          <w:tab/>
        </w:r>
        <w:r w:rsidRPr="00D94E65">
          <w:rPr>
            <w:rStyle w:val="Hyperlink"/>
            <w:rFonts w:cstheme="minorHAnsi"/>
            <w:noProof/>
          </w:rPr>
          <w:t>The Working Environment</w:t>
        </w:r>
        <w:r>
          <w:rPr>
            <w:noProof/>
            <w:webHidden/>
          </w:rPr>
          <w:tab/>
        </w:r>
        <w:r>
          <w:rPr>
            <w:noProof/>
            <w:webHidden/>
          </w:rPr>
          <w:fldChar w:fldCharType="begin"/>
        </w:r>
        <w:r>
          <w:rPr>
            <w:noProof/>
            <w:webHidden/>
          </w:rPr>
          <w:instrText xml:space="preserve"> PAGEREF _Toc75784481 \h </w:instrText>
        </w:r>
        <w:r>
          <w:rPr>
            <w:noProof/>
            <w:webHidden/>
          </w:rPr>
        </w:r>
        <w:r>
          <w:rPr>
            <w:noProof/>
            <w:webHidden/>
          </w:rPr>
          <w:fldChar w:fldCharType="separate"/>
        </w:r>
        <w:r>
          <w:rPr>
            <w:noProof/>
            <w:webHidden/>
          </w:rPr>
          <w:t>7</w:t>
        </w:r>
        <w:r>
          <w:rPr>
            <w:noProof/>
            <w:webHidden/>
          </w:rPr>
          <w:fldChar w:fldCharType="end"/>
        </w:r>
      </w:hyperlink>
    </w:p>
    <w:p w14:paraId="1FD10765" w14:textId="0A9CE654" w:rsidR="004B1C3A" w:rsidRDefault="004B1C3A">
      <w:pPr>
        <w:pStyle w:val="TOC3"/>
        <w:rPr>
          <w:rFonts w:asciiTheme="minorHAnsi" w:eastAsiaTheme="minorEastAsia" w:hAnsiTheme="minorHAnsi" w:cstheme="minorBidi"/>
          <w:noProof/>
          <w:szCs w:val="22"/>
        </w:rPr>
      </w:pPr>
      <w:hyperlink w:anchor="_Toc75784482" w:history="1">
        <w:r w:rsidRPr="00D94E65">
          <w:rPr>
            <w:rStyle w:val="Hyperlink"/>
            <w:rFonts w:cstheme="minorHAnsi"/>
            <w:noProof/>
          </w:rPr>
          <w:t>6.3.5</w:t>
        </w:r>
        <w:r>
          <w:rPr>
            <w:rFonts w:asciiTheme="minorHAnsi" w:eastAsiaTheme="minorEastAsia" w:hAnsiTheme="minorHAnsi" w:cstheme="minorBidi"/>
            <w:noProof/>
            <w:szCs w:val="22"/>
          </w:rPr>
          <w:tab/>
        </w:r>
        <w:r w:rsidRPr="00D94E65">
          <w:rPr>
            <w:rStyle w:val="Hyperlink"/>
            <w:rFonts w:cstheme="minorHAnsi"/>
            <w:noProof/>
          </w:rPr>
          <w:t>Use of PPE</w:t>
        </w:r>
        <w:r>
          <w:rPr>
            <w:noProof/>
            <w:webHidden/>
          </w:rPr>
          <w:tab/>
        </w:r>
        <w:r>
          <w:rPr>
            <w:noProof/>
            <w:webHidden/>
          </w:rPr>
          <w:fldChar w:fldCharType="begin"/>
        </w:r>
        <w:r>
          <w:rPr>
            <w:noProof/>
            <w:webHidden/>
          </w:rPr>
          <w:instrText xml:space="preserve"> PAGEREF _Toc75784482 \h </w:instrText>
        </w:r>
        <w:r>
          <w:rPr>
            <w:noProof/>
            <w:webHidden/>
          </w:rPr>
        </w:r>
        <w:r>
          <w:rPr>
            <w:noProof/>
            <w:webHidden/>
          </w:rPr>
          <w:fldChar w:fldCharType="separate"/>
        </w:r>
        <w:r>
          <w:rPr>
            <w:noProof/>
            <w:webHidden/>
          </w:rPr>
          <w:t>7</w:t>
        </w:r>
        <w:r>
          <w:rPr>
            <w:noProof/>
            <w:webHidden/>
          </w:rPr>
          <w:fldChar w:fldCharType="end"/>
        </w:r>
      </w:hyperlink>
    </w:p>
    <w:p w14:paraId="311565E4" w14:textId="2BA59AD8" w:rsidR="004B1C3A" w:rsidRDefault="004B1C3A">
      <w:pPr>
        <w:pStyle w:val="TOC2"/>
        <w:rPr>
          <w:rFonts w:asciiTheme="minorHAnsi" w:eastAsiaTheme="minorEastAsia" w:hAnsiTheme="minorHAnsi" w:cstheme="minorBidi"/>
          <w:noProof/>
          <w:szCs w:val="22"/>
        </w:rPr>
      </w:pPr>
      <w:hyperlink w:anchor="_Toc75784483" w:history="1">
        <w:r w:rsidRPr="00D94E65">
          <w:rPr>
            <w:rStyle w:val="Hyperlink"/>
            <w:rFonts w:cstheme="minorHAnsi"/>
            <w:noProof/>
          </w:rPr>
          <w:t>6.4</w:t>
        </w:r>
        <w:r>
          <w:rPr>
            <w:rFonts w:asciiTheme="minorHAnsi" w:eastAsiaTheme="minorEastAsia" w:hAnsiTheme="minorHAnsi" w:cstheme="minorBidi"/>
            <w:noProof/>
            <w:szCs w:val="22"/>
          </w:rPr>
          <w:tab/>
        </w:r>
        <w:r w:rsidRPr="00D94E65">
          <w:rPr>
            <w:rStyle w:val="Hyperlink"/>
            <w:rFonts w:cstheme="minorHAnsi"/>
            <w:noProof/>
          </w:rPr>
          <w:t>Controls for Managing the Risks Associated with Manual Handling</w:t>
        </w:r>
        <w:r>
          <w:rPr>
            <w:noProof/>
            <w:webHidden/>
          </w:rPr>
          <w:tab/>
        </w:r>
        <w:r>
          <w:rPr>
            <w:noProof/>
            <w:webHidden/>
          </w:rPr>
          <w:fldChar w:fldCharType="begin"/>
        </w:r>
        <w:r>
          <w:rPr>
            <w:noProof/>
            <w:webHidden/>
          </w:rPr>
          <w:instrText xml:space="preserve"> PAGEREF _Toc75784483 \h </w:instrText>
        </w:r>
        <w:r>
          <w:rPr>
            <w:noProof/>
            <w:webHidden/>
          </w:rPr>
        </w:r>
        <w:r>
          <w:rPr>
            <w:noProof/>
            <w:webHidden/>
          </w:rPr>
          <w:fldChar w:fldCharType="separate"/>
        </w:r>
        <w:r>
          <w:rPr>
            <w:noProof/>
            <w:webHidden/>
          </w:rPr>
          <w:t>7</w:t>
        </w:r>
        <w:r>
          <w:rPr>
            <w:noProof/>
            <w:webHidden/>
          </w:rPr>
          <w:fldChar w:fldCharType="end"/>
        </w:r>
      </w:hyperlink>
    </w:p>
    <w:p w14:paraId="1CF29826" w14:textId="18B25F69" w:rsidR="004B1C3A" w:rsidRDefault="004B1C3A">
      <w:pPr>
        <w:pStyle w:val="TOC3"/>
        <w:rPr>
          <w:rFonts w:asciiTheme="minorHAnsi" w:eastAsiaTheme="minorEastAsia" w:hAnsiTheme="minorHAnsi" w:cstheme="minorBidi"/>
          <w:noProof/>
          <w:szCs w:val="22"/>
        </w:rPr>
      </w:pPr>
      <w:hyperlink w:anchor="_Toc75784484" w:history="1">
        <w:r w:rsidRPr="00D94E65">
          <w:rPr>
            <w:rStyle w:val="Hyperlink"/>
            <w:rFonts w:cstheme="minorHAnsi"/>
            <w:noProof/>
          </w:rPr>
          <w:t>6.4.1</w:t>
        </w:r>
        <w:r>
          <w:rPr>
            <w:rFonts w:asciiTheme="minorHAnsi" w:eastAsiaTheme="minorEastAsia" w:hAnsiTheme="minorHAnsi" w:cstheme="minorBidi"/>
            <w:noProof/>
            <w:szCs w:val="22"/>
          </w:rPr>
          <w:tab/>
        </w:r>
        <w:r w:rsidRPr="00D94E65">
          <w:rPr>
            <w:rStyle w:val="Hyperlink"/>
            <w:rFonts w:cstheme="minorHAnsi"/>
            <w:noProof/>
          </w:rPr>
          <w:t>Elimination of Hazardous Manual Handling Activities</w:t>
        </w:r>
        <w:r>
          <w:rPr>
            <w:noProof/>
            <w:webHidden/>
          </w:rPr>
          <w:tab/>
        </w:r>
        <w:r>
          <w:rPr>
            <w:noProof/>
            <w:webHidden/>
          </w:rPr>
          <w:fldChar w:fldCharType="begin"/>
        </w:r>
        <w:r>
          <w:rPr>
            <w:noProof/>
            <w:webHidden/>
          </w:rPr>
          <w:instrText xml:space="preserve"> PAGEREF _Toc75784484 \h </w:instrText>
        </w:r>
        <w:r>
          <w:rPr>
            <w:noProof/>
            <w:webHidden/>
          </w:rPr>
        </w:r>
        <w:r>
          <w:rPr>
            <w:noProof/>
            <w:webHidden/>
          </w:rPr>
          <w:fldChar w:fldCharType="separate"/>
        </w:r>
        <w:r>
          <w:rPr>
            <w:noProof/>
            <w:webHidden/>
          </w:rPr>
          <w:t>7</w:t>
        </w:r>
        <w:r>
          <w:rPr>
            <w:noProof/>
            <w:webHidden/>
          </w:rPr>
          <w:fldChar w:fldCharType="end"/>
        </w:r>
      </w:hyperlink>
    </w:p>
    <w:p w14:paraId="21C3A5C0" w14:textId="48ECB5BC" w:rsidR="004B1C3A" w:rsidRDefault="004B1C3A">
      <w:pPr>
        <w:pStyle w:val="TOC3"/>
        <w:rPr>
          <w:rFonts w:asciiTheme="minorHAnsi" w:eastAsiaTheme="minorEastAsia" w:hAnsiTheme="minorHAnsi" w:cstheme="minorBidi"/>
          <w:noProof/>
          <w:szCs w:val="22"/>
        </w:rPr>
      </w:pPr>
      <w:hyperlink w:anchor="_Toc75784485" w:history="1">
        <w:r w:rsidRPr="00D94E65">
          <w:rPr>
            <w:rStyle w:val="Hyperlink"/>
            <w:rFonts w:cstheme="minorHAnsi"/>
            <w:noProof/>
          </w:rPr>
          <w:t>6.4.2</w:t>
        </w:r>
        <w:r>
          <w:rPr>
            <w:rFonts w:asciiTheme="minorHAnsi" w:eastAsiaTheme="minorEastAsia" w:hAnsiTheme="minorHAnsi" w:cstheme="minorBidi"/>
            <w:noProof/>
            <w:szCs w:val="22"/>
          </w:rPr>
          <w:tab/>
        </w:r>
        <w:r w:rsidRPr="00D94E65">
          <w:rPr>
            <w:rStyle w:val="Hyperlink"/>
            <w:rFonts w:cstheme="minorHAnsi"/>
            <w:noProof/>
          </w:rPr>
          <w:t>Engineering or Mechanical Assistance</w:t>
        </w:r>
        <w:r>
          <w:rPr>
            <w:noProof/>
            <w:webHidden/>
          </w:rPr>
          <w:tab/>
        </w:r>
        <w:r>
          <w:rPr>
            <w:noProof/>
            <w:webHidden/>
          </w:rPr>
          <w:fldChar w:fldCharType="begin"/>
        </w:r>
        <w:r>
          <w:rPr>
            <w:noProof/>
            <w:webHidden/>
          </w:rPr>
          <w:instrText xml:space="preserve"> PAGEREF _Toc75784485 \h </w:instrText>
        </w:r>
        <w:r>
          <w:rPr>
            <w:noProof/>
            <w:webHidden/>
          </w:rPr>
        </w:r>
        <w:r>
          <w:rPr>
            <w:noProof/>
            <w:webHidden/>
          </w:rPr>
          <w:fldChar w:fldCharType="separate"/>
        </w:r>
        <w:r>
          <w:rPr>
            <w:noProof/>
            <w:webHidden/>
          </w:rPr>
          <w:t>8</w:t>
        </w:r>
        <w:r>
          <w:rPr>
            <w:noProof/>
            <w:webHidden/>
          </w:rPr>
          <w:fldChar w:fldCharType="end"/>
        </w:r>
      </w:hyperlink>
    </w:p>
    <w:p w14:paraId="69BA7636" w14:textId="42B7891A" w:rsidR="004B1C3A" w:rsidRDefault="004B1C3A">
      <w:pPr>
        <w:pStyle w:val="TOC3"/>
        <w:rPr>
          <w:rFonts w:asciiTheme="minorHAnsi" w:eastAsiaTheme="minorEastAsia" w:hAnsiTheme="minorHAnsi" w:cstheme="minorBidi"/>
          <w:noProof/>
          <w:szCs w:val="22"/>
        </w:rPr>
      </w:pPr>
      <w:hyperlink w:anchor="_Toc75784486" w:history="1">
        <w:r w:rsidRPr="00D94E65">
          <w:rPr>
            <w:rStyle w:val="Hyperlink"/>
            <w:rFonts w:cstheme="minorHAnsi"/>
            <w:noProof/>
          </w:rPr>
          <w:t>6.4.3</w:t>
        </w:r>
        <w:r>
          <w:rPr>
            <w:rFonts w:asciiTheme="minorHAnsi" w:eastAsiaTheme="minorEastAsia" w:hAnsiTheme="minorHAnsi" w:cstheme="minorBidi"/>
            <w:noProof/>
            <w:szCs w:val="22"/>
          </w:rPr>
          <w:tab/>
        </w:r>
        <w:r w:rsidRPr="00D94E65">
          <w:rPr>
            <w:rStyle w:val="Hyperlink"/>
            <w:rFonts w:cstheme="minorHAnsi"/>
            <w:noProof/>
          </w:rPr>
          <w:t>Storage Arrangements</w:t>
        </w:r>
        <w:r>
          <w:rPr>
            <w:noProof/>
            <w:webHidden/>
          </w:rPr>
          <w:tab/>
        </w:r>
        <w:r>
          <w:rPr>
            <w:noProof/>
            <w:webHidden/>
          </w:rPr>
          <w:fldChar w:fldCharType="begin"/>
        </w:r>
        <w:r>
          <w:rPr>
            <w:noProof/>
            <w:webHidden/>
          </w:rPr>
          <w:instrText xml:space="preserve"> PAGEREF _Toc75784486 \h </w:instrText>
        </w:r>
        <w:r>
          <w:rPr>
            <w:noProof/>
            <w:webHidden/>
          </w:rPr>
        </w:r>
        <w:r>
          <w:rPr>
            <w:noProof/>
            <w:webHidden/>
          </w:rPr>
          <w:fldChar w:fldCharType="separate"/>
        </w:r>
        <w:r>
          <w:rPr>
            <w:noProof/>
            <w:webHidden/>
          </w:rPr>
          <w:t>8</w:t>
        </w:r>
        <w:r>
          <w:rPr>
            <w:noProof/>
            <w:webHidden/>
          </w:rPr>
          <w:fldChar w:fldCharType="end"/>
        </w:r>
      </w:hyperlink>
    </w:p>
    <w:p w14:paraId="3155F00D" w14:textId="17812A66" w:rsidR="004B1C3A" w:rsidRDefault="004B1C3A">
      <w:pPr>
        <w:pStyle w:val="TOC3"/>
        <w:rPr>
          <w:rFonts w:asciiTheme="minorHAnsi" w:eastAsiaTheme="minorEastAsia" w:hAnsiTheme="minorHAnsi" w:cstheme="minorBidi"/>
          <w:noProof/>
          <w:szCs w:val="22"/>
        </w:rPr>
      </w:pPr>
      <w:hyperlink w:anchor="_Toc75784487" w:history="1">
        <w:r w:rsidRPr="00D94E65">
          <w:rPr>
            <w:rStyle w:val="Hyperlink"/>
            <w:rFonts w:cstheme="minorHAnsi"/>
            <w:noProof/>
          </w:rPr>
          <w:t>6.4.4</w:t>
        </w:r>
        <w:r>
          <w:rPr>
            <w:rFonts w:asciiTheme="minorHAnsi" w:eastAsiaTheme="minorEastAsia" w:hAnsiTheme="minorHAnsi" w:cstheme="minorBidi"/>
            <w:noProof/>
            <w:szCs w:val="22"/>
          </w:rPr>
          <w:tab/>
        </w:r>
        <w:r w:rsidRPr="00D94E65">
          <w:rPr>
            <w:rStyle w:val="Hyperlink"/>
            <w:rFonts w:cstheme="minorHAnsi"/>
            <w:noProof/>
          </w:rPr>
          <w:t>Housekeeping</w:t>
        </w:r>
        <w:r>
          <w:rPr>
            <w:noProof/>
            <w:webHidden/>
          </w:rPr>
          <w:tab/>
        </w:r>
        <w:r>
          <w:rPr>
            <w:noProof/>
            <w:webHidden/>
          </w:rPr>
          <w:fldChar w:fldCharType="begin"/>
        </w:r>
        <w:r>
          <w:rPr>
            <w:noProof/>
            <w:webHidden/>
          </w:rPr>
          <w:instrText xml:space="preserve"> PAGEREF _Toc75784487 \h </w:instrText>
        </w:r>
        <w:r>
          <w:rPr>
            <w:noProof/>
            <w:webHidden/>
          </w:rPr>
        </w:r>
        <w:r>
          <w:rPr>
            <w:noProof/>
            <w:webHidden/>
          </w:rPr>
          <w:fldChar w:fldCharType="separate"/>
        </w:r>
        <w:r>
          <w:rPr>
            <w:noProof/>
            <w:webHidden/>
          </w:rPr>
          <w:t>8</w:t>
        </w:r>
        <w:r>
          <w:rPr>
            <w:noProof/>
            <w:webHidden/>
          </w:rPr>
          <w:fldChar w:fldCharType="end"/>
        </w:r>
      </w:hyperlink>
    </w:p>
    <w:p w14:paraId="48E6F4EB" w14:textId="7ABB9E12" w:rsidR="004B1C3A" w:rsidRDefault="004B1C3A">
      <w:pPr>
        <w:pStyle w:val="TOC3"/>
        <w:rPr>
          <w:rFonts w:asciiTheme="minorHAnsi" w:eastAsiaTheme="minorEastAsia" w:hAnsiTheme="minorHAnsi" w:cstheme="minorBidi"/>
          <w:noProof/>
          <w:szCs w:val="22"/>
        </w:rPr>
      </w:pPr>
      <w:hyperlink w:anchor="_Toc75784488" w:history="1">
        <w:r w:rsidRPr="00D94E65">
          <w:rPr>
            <w:rStyle w:val="Hyperlink"/>
            <w:rFonts w:cstheme="minorHAnsi"/>
            <w:noProof/>
          </w:rPr>
          <w:t>6.4.5</w:t>
        </w:r>
        <w:r>
          <w:rPr>
            <w:rFonts w:asciiTheme="minorHAnsi" w:eastAsiaTheme="minorEastAsia" w:hAnsiTheme="minorHAnsi" w:cstheme="minorBidi"/>
            <w:noProof/>
            <w:szCs w:val="22"/>
          </w:rPr>
          <w:tab/>
        </w:r>
        <w:r w:rsidRPr="00D94E65">
          <w:rPr>
            <w:rStyle w:val="Hyperlink"/>
            <w:rFonts w:cstheme="minorHAnsi"/>
            <w:noProof/>
          </w:rPr>
          <w:t>Use of PPE</w:t>
        </w:r>
        <w:r>
          <w:rPr>
            <w:noProof/>
            <w:webHidden/>
          </w:rPr>
          <w:tab/>
        </w:r>
        <w:r>
          <w:rPr>
            <w:noProof/>
            <w:webHidden/>
          </w:rPr>
          <w:fldChar w:fldCharType="begin"/>
        </w:r>
        <w:r>
          <w:rPr>
            <w:noProof/>
            <w:webHidden/>
          </w:rPr>
          <w:instrText xml:space="preserve"> PAGEREF _Toc75784488 \h </w:instrText>
        </w:r>
        <w:r>
          <w:rPr>
            <w:noProof/>
            <w:webHidden/>
          </w:rPr>
        </w:r>
        <w:r>
          <w:rPr>
            <w:noProof/>
            <w:webHidden/>
          </w:rPr>
          <w:fldChar w:fldCharType="separate"/>
        </w:r>
        <w:r>
          <w:rPr>
            <w:noProof/>
            <w:webHidden/>
          </w:rPr>
          <w:t>8</w:t>
        </w:r>
        <w:r>
          <w:rPr>
            <w:noProof/>
            <w:webHidden/>
          </w:rPr>
          <w:fldChar w:fldCharType="end"/>
        </w:r>
      </w:hyperlink>
    </w:p>
    <w:p w14:paraId="5F4EBF2D" w14:textId="581077A1" w:rsidR="004B1C3A" w:rsidRDefault="004B1C3A">
      <w:pPr>
        <w:pStyle w:val="TOC3"/>
        <w:rPr>
          <w:rFonts w:asciiTheme="minorHAnsi" w:eastAsiaTheme="minorEastAsia" w:hAnsiTheme="minorHAnsi" w:cstheme="minorBidi"/>
          <w:noProof/>
          <w:szCs w:val="22"/>
        </w:rPr>
      </w:pPr>
      <w:hyperlink w:anchor="_Toc75784489" w:history="1">
        <w:r w:rsidRPr="00D94E65">
          <w:rPr>
            <w:rStyle w:val="Hyperlink"/>
            <w:rFonts w:cstheme="minorHAnsi"/>
            <w:noProof/>
          </w:rPr>
          <w:t>6.4.6</w:t>
        </w:r>
        <w:r>
          <w:rPr>
            <w:rFonts w:asciiTheme="minorHAnsi" w:eastAsiaTheme="minorEastAsia" w:hAnsiTheme="minorHAnsi" w:cstheme="minorBidi"/>
            <w:noProof/>
            <w:szCs w:val="22"/>
          </w:rPr>
          <w:tab/>
        </w:r>
        <w:r w:rsidRPr="00D94E65">
          <w:rPr>
            <w:rStyle w:val="Hyperlink"/>
            <w:rFonts w:cstheme="minorHAnsi"/>
            <w:noProof/>
          </w:rPr>
          <w:t>Weight Limits</w:t>
        </w:r>
        <w:r>
          <w:rPr>
            <w:noProof/>
            <w:webHidden/>
          </w:rPr>
          <w:tab/>
        </w:r>
        <w:r>
          <w:rPr>
            <w:noProof/>
            <w:webHidden/>
          </w:rPr>
          <w:fldChar w:fldCharType="begin"/>
        </w:r>
        <w:r>
          <w:rPr>
            <w:noProof/>
            <w:webHidden/>
          </w:rPr>
          <w:instrText xml:space="preserve"> PAGEREF _Toc75784489 \h </w:instrText>
        </w:r>
        <w:r>
          <w:rPr>
            <w:noProof/>
            <w:webHidden/>
          </w:rPr>
        </w:r>
        <w:r>
          <w:rPr>
            <w:noProof/>
            <w:webHidden/>
          </w:rPr>
          <w:fldChar w:fldCharType="separate"/>
        </w:r>
        <w:r>
          <w:rPr>
            <w:noProof/>
            <w:webHidden/>
          </w:rPr>
          <w:t>8</w:t>
        </w:r>
        <w:r>
          <w:rPr>
            <w:noProof/>
            <w:webHidden/>
          </w:rPr>
          <w:fldChar w:fldCharType="end"/>
        </w:r>
      </w:hyperlink>
    </w:p>
    <w:p w14:paraId="6B08F916" w14:textId="2BB483DF" w:rsidR="004B1C3A" w:rsidRDefault="004B1C3A">
      <w:pPr>
        <w:pStyle w:val="TOC3"/>
        <w:rPr>
          <w:rFonts w:asciiTheme="minorHAnsi" w:eastAsiaTheme="minorEastAsia" w:hAnsiTheme="minorHAnsi" w:cstheme="minorBidi"/>
          <w:noProof/>
          <w:szCs w:val="22"/>
        </w:rPr>
      </w:pPr>
      <w:hyperlink w:anchor="_Toc75784490" w:history="1">
        <w:r w:rsidRPr="00D94E65">
          <w:rPr>
            <w:rStyle w:val="Hyperlink"/>
            <w:rFonts w:cstheme="minorHAnsi"/>
            <w:noProof/>
          </w:rPr>
          <w:t>6.4.7</w:t>
        </w:r>
        <w:r>
          <w:rPr>
            <w:rFonts w:asciiTheme="minorHAnsi" w:eastAsiaTheme="minorEastAsia" w:hAnsiTheme="minorHAnsi" w:cstheme="minorBidi"/>
            <w:noProof/>
            <w:szCs w:val="22"/>
          </w:rPr>
          <w:tab/>
        </w:r>
        <w:r w:rsidRPr="00D94E65">
          <w:rPr>
            <w:rStyle w:val="Hyperlink"/>
            <w:rFonts w:cstheme="minorHAnsi"/>
            <w:noProof/>
          </w:rPr>
          <w:t>Training in Manual Handling Techniques</w:t>
        </w:r>
        <w:r>
          <w:rPr>
            <w:noProof/>
            <w:webHidden/>
          </w:rPr>
          <w:tab/>
        </w:r>
        <w:r>
          <w:rPr>
            <w:noProof/>
            <w:webHidden/>
          </w:rPr>
          <w:fldChar w:fldCharType="begin"/>
        </w:r>
        <w:r>
          <w:rPr>
            <w:noProof/>
            <w:webHidden/>
          </w:rPr>
          <w:instrText xml:space="preserve"> PAGEREF _Toc75784490 \h </w:instrText>
        </w:r>
        <w:r>
          <w:rPr>
            <w:noProof/>
            <w:webHidden/>
          </w:rPr>
        </w:r>
        <w:r>
          <w:rPr>
            <w:noProof/>
            <w:webHidden/>
          </w:rPr>
          <w:fldChar w:fldCharType="separate"/>
        </w:r>
        <w:r>
          <w:rPr>
            <w:noProof/>
            <w:webHidden/>
          </w:rPr>
          <w:t>8</w:t>
        </w:r>
        <w:r>
          <w:rPr>
            <w:noProof/>
            <w:webHidden/>
          </w:rPr>
          <w:fldChar w:fldCharType="end"/>
        </w:r>
      </w:hyperlink>
    </w:p>
    <w:p w14:paraId="5248B5BB" w14:textId="2473030E" w:rsidR="004B1C3A" w:rsidRDefault="004B1C3A">
      <w:pPr>
        <w:pStyle w:val="TOC1"/>
        <w:rPr>
          <w:rFonts w:asciiTheme="minorHAnsi" w:eastAsiaTheme="minorEastAsia" w:hAnsiTheme="minorHAnsi" w:cstheme="minorBidi"/>
          <w:b w:val="0"/>
          <w:caps w:val="0"/>
          <w:szCs w:val="22"/>
        </w:rPr>
      </w:pPr>
      <w:hyperlink w:anchor="_Toc75784491" w:history="1">
        <w:r w:rsidRPr="00D94E65">
          <w:rPr>
            <w:rStyle w:val="Hyperlink"/>
            <w:rFonts w:cstheme="minorHAnsi"/>
          </w:rPr>
          <w:t>7.</w:t>
        </w:r>
        <w:r>
          <w:rPr>
            <w:rFonts w:asciiTheme="minorHAnsi" w:eastAsiaTheme="minorEastAsia" w:hAnsiTheme="minorHAnsi" w:cstheme="minorBidi"/>
            <w:b w:val="0"/>
            <w:caps w:val="0"/>
            <w:szCs w:val="22"/>
          </w:rPr>
          <w:tab/>
        </w:r>
        <w:r w:rsidRPr="00D94E65">
          <w:rPr>
            <w:rStyle w:val="Hyperlink"/>
            <w:rFonts w:cstheme="minorHAnsi"/>
          </w:rPr>
          <w:t>Review Criteria</w:t>
        </w:r>
        <w:r>
          <w:rPr>
            <w:webHidden/>
          </w:rPr>
          <w:tab/>
        </w:r>
        <w:r>
          <w:rPr>
            <w:webHidden/>
          </w:rPr>
          <w:fldChar w:fldCharType="begin"/>
        </w:r>
        <w:r>
          <w:rPr>
            <w:webHidden/>
          </w:rPr>
          <w:instrText xml:space="preserve"> PAGEREF _Toc75784491 \h </w:instrText>
        </w:r>
        <w:r>
          <w:rPr>
            <w:webHidden/>
          </w:rPr>
        </w:r>
        <w:r>
          <w:rPr>
            <w:webHidden/>
          </w:rPr>
          <w:fldChar w:fldCharType="separate"/>
        </w:r>
        <w:r>
          <w:rPr>
            <w:webHidden/>
          </w:rPr>
          <w:t>9</w:t>
        </w:r>
        <w:r>
          <w:rPr>
            <w:webHidden/>
          </w:rPr>
          <w:fldChar w:fldCharType="end"/>
        </w:r>
      </w:hyperlink>
    </w:p>
    <w:p w14:paraId="4A70A0C6" w14:textId="15028E83" w:rsidR="004B1C3A" w:rsidRDefault="004B1C3A">
      <w:pPr>
        <w:pStyle w:val="TOC1"/>
        <w:rPr>
          <w:rFonts w:asciiTheme="minorHAnsi" w:eastAsiaTheme="minorEastAsia" w:hAnsiTheme="minorHAnsi" w:cstheme="minorBidi"/>
          <w:b w:val="0"/>
          <w:caps w:val="0"/>
          <w:szCs w:val="22"/>
        </w:rPr>
      </w:pPr>
      <w:hyperlink w:anchor="_Toc75784492" w:history="1">
        <w:r w:rsidRPr="00D94E65">
          <w:rPr>
            <w:rStyle w:val="Hyperlink"/>
            <w:rFonts w:cstheme="minorHAnsi"/>
          </w:rPr>
          <w:t>8.</w:t>
        </w:r>
        <w:r>
          <w:rPr>
            <w:rFonts w:asciiTheme="minorHAnsi" w:eastAsiaTheme="minorEastAsia" w:hAnsiTheme="minorHAnsi" w:cstheme="minorBidi"/>
            <w:b w:val="0"/>
            <w:caps w:val="0"/>
            <w:szCs w:val="22"/>
          </w:rPr>
          <w:tab/>
        </w:r>
        <w:r w:rsidRPr="00D94E65">
          <w:rPr>
            <w:rStyle w:val="Hyperlink"/>
            <w:rFonts w:cstheme="minorHAnsi"/>
          </w:rPr>
          <w:t>Safety and Environment</w:t>
        </w:r>
        <w:r>
          <w:rPr>
            <w:webHidden/>
          </w:rPr>
          <w:tab/>
        </w:r>
        <w:r>
          <w:rPr>
            <w:webHidden/>
          </w:rPr>
          <w:fldChar w:fldCharType="begin"/>
        </w:r>
        <w:r>
          <w:rPr>
            <w:webHidden/>
          </w:rPr>
          <w:instrText xml:space="preserve"> PAGEREF _Toc75784492 \h </w:instrText>
        </w:r>
        <w:r>
          <w:rPr>
            <w:webHidden/>
          </w:rPr>
        </w:r>
        <w:r>
          <w:rPr>
            <w:webHidden/>
          </w:rPr>
          <w:fldChar w:fldCharType="separate"/>
        </w:r>
        <w:r>
          <w:rPr>
            <w:webHidden/>
          </w:rPr>
          <w:t>9</w:t>
        </w:r>
        <w:r>
          <w:rPr>
            <w:webHidden/>
          </w:rPr>
          <w:fldChar w:fldCharType="end"/>
        </w:r>
      </w:hyperlink>
    </w:p>
    <w:p w14:paraId="5DD49D9A" w14:textId="08CFADAF" w:rsidR="004B1C3A" w:rsidRDefault="004B1C3A">
      <w:pPr>
        <w:pStyle w:val="TOC1"/>
        <w:rPr>
          <w:rFonts w:asciiTheme="minorHAnsi" w:eastAsiaTheme="minorEastAsia" w:hAnsiTheme="minorHAnsi" w:cstheme="minorBidi"/>
          <w:b w:val="0"/>
          <w:caps w:val="0"/>
          <w:szCs w:val="22"/>
        </w:rPr>
      </w:pPr>
      <w:hyperlink w:anchor="_Toc75784493" w:history="1">
        <w:r w:rsidRPr="00D94E65">
          <w:rPr>
            <w:rStyle w:val="Hyperlink"/>
            <w:rFonts w:cstheme="minorHAnsi"/>
          </w:rPr>
          <w:t>9.</w:t>
        </w:r>
        <w:r>
          <w:rPr>
            <w:rFonts w:asciiTheme="minorHAnsi" w:eastAsiaTheme="minorEastAsia" w:hAnsiTheme="minorHAnsi" w:cstheme="minorBidi"/>
            <w:b w:val="0"/>
            <w:caps w:val="0"/>
            <w:szCs w:val="22"/>
          </w:rPr>
          <w:tab/>
        </w:r>
        <w:r w:rsidRPr="00D94E65">
          <w:rPr>
            <w:rStyle w:val="Hyperlink"/>
            <w:rFonts w:cstheme="minorHAnsi"/>
          </w:rPr>
          <w:t>Attachments, References and Related Documents</w:t>
        </w:r>
        <w:r>
          <w:rPr>
            <w:webHidden/>
          </w:rPr>
          <w:tab/>
        </w:r>
        <w:r>
          <w:rPr>
            <w:webHidden/>
          </w:rPr>
          <w:fldChar w:fldCharType="begin"/>
        </w:r>
        <w:r>
          <w:rPr>
            <w:webHidden/>
          </w:rPr>
          <w:instrText xml:space="preserve"> PAGEREF _Toc75784493 \h </w:instrText>
        </w:r>
        <w:r>
          <w:rPr>
            <w:webHidden/>
          </w:rPr>
        </w:r>
        <w:r>
          <w:rPr>
            <w:webHidden/>
          </w:rPr>
          <w:fldChar w:fldCharType="separate"/>
        </w:r>
        <w:r>
          <w:rPr>
            <w:webHidden/>
          </w:rPr>
          <w:t>9</w:t>
        </w:r>
        <w:r>
          <w:rPr>
            <w:webHidden/>
          </w:rPr>
          <w:fldChar w:fldCharType="end"/>
        </w:r>
      </w:hyperlink>
    </w:p>
    <w:p w14:paraId="40AEF656" w14:textId="403115EB" w:rsidR="004B1C3A" w:rsidRDefault="004B1C3A">
      <w:pPr>
        <w:pStyle w:val="TOC2"/>
        <w:rPr>
          <w:rFonts w:asciiTheme="minorHAnsi" w:eastAsiaTheme="minorEastAsia" w:hAnsiTheme="minorHAnsi" w:cstheme="minorBidi"/>
          <w:noProof/>
          <w:szCs w:val="22"/>
        </w:rPr>
      </w:pPr>
      <w:hyperlink w:anchor="_Toc75784494" w:history="1">
        <w:r w:rsidRPr="00D94E65">
          <w:rPr>
            <w:rStyle w:val="Hyperlink"/>
            <w:rFonts w:cstheme="minorHAnsi"/>
            <w:noProof/>
          </w:rPr>
          <w:t>9.1</w:t>
        </w:r>
        <w:r>
          <w:rPr>
            <w:rFonts w:asciiTheme="minorHAnsi" w:eastAsiaTheme="minorEastAsia" w:hAnsiTheme="minorHAnsi" w:cstheme="minorBidi"/>
            <w:noProof/>
            <w:szCs w:val="22"/>
          </w:rPr>
          <w:tab/>
        </w:r>
        <w:r w:rsidRPr="00D94E65">
          <w:rPr>
            <w:rStyle w:val="Hyperlink"/>
            <w:rFonts w:cstheme="minorHAnsi"/>
            <w:noProof/>
          </w:rPr>
          <w:t>References and Related Documents</w:t>
        </w:r>
        <w:r>
          <w:rPr>
            <w:noProof/>
            <w:webHidden/>
          </w:rPr>
          <w:tab/>
        </w:r>
        <w:r>
          <w:rPr>
            <w:noProof/>
            <w:webHidden/>
          </w:rPr>
          <w:fldChar w:fldCharType="begin"/>
        </w:r>
        <w:r>
          <w:rPr>
            <w:noProof/>
            <w:webHidden/>
          </w:rPr>
          <w:instrText xml:space="preserve"> PAGEREF _Toc75784494 \h </w:instrText>
        </w:r>
        <w:r>
          <w:rPr>
            <w:noProof/>
            <w:webHidden/>
          </w:rPr>
        </w:r>
        <w:r>
          <w:rPr>
            <w:noProof/>
            <w:webHidden/>
          </w:rPr>
          <w:fldChar w:fldCharType="separate"/>
        </w:r>
        <w:r>
          <w:rPr>
            <w:noProof/>
            <w:webHidden/>
          </w:rPr>
          <w:t>9</w:t>
        </w:r>
        <w:r>
          <w:rPr>
            <w:noProof/>
            <w:webHidden/>
          </w:rPr>
          <w:fldChar w:fldCharType="end"/>
        </w:r>
      </w:hyperlink>
    </w:p>
    <w:p w14:paraId="132D0F78" w14:textId="2F36B26B" w:rsidR="004B1C3A" w:rsidRDefault="004B1C3A">
      <w:pPr>
        <w:pStyle w:val="TOC1"/>
        <w:rPr>
          <w:rFonts w:asciiTheme="minorHAnsi" w:eastAsiaTheme="minorEastAsia" w:hAnsiTheme="minorHAnsi" w:cstheme="minorBidi"/>
          <w:b w:val="0"/>
          <w:caps w:val="0"/>
          <w:szCs w:val="22"/>
        </w:rPr>
      </w:pPr>
      <w:hyperlink w:anchor="_Toc75784495" w:history="1">
        <w:r w:rsidRPr="00D94E65">
          <w:rPr>
            <w:rStyle w:val="Hyperlink"/>
            <w:rFonts w:cstheme="minorHAnsi"/>
          </w:rPr>
          <w:t>Appendix A Safe Lifting Technique</w:t>
        </w:r>
        <w:r>
          <w:rPr>
            <w:webHidden/>
          </w:rPr>
          <w:tab/>
        </w:r>
        <w:r>
          <w:rPr>
            <w:webHidden/>
          </w:rPr>
          <w:fldChar w:fldCharType="begin"/>
        </w:r>
        <w:r>
          <w:rPr>
            <w:webHidden/>
          </w:rPr>
          <w:instrText xml:space="preserve"> PAGEREF _Toc75784495 \h </w:instrText>
        </w:r>
        <w:r>
          <w:rPr>
            <w:webHidden/>
          </w:rPr>
        </w:r>
        <w:r>
          <w:rPr>
            <w:webHidden/>
          </w:rPr>
          <w:fldChar w:fldCharType="separate"/>
        </w:r>
        <w:r>
          <w:rPr>
            <w:webHidden/>
          </w:rPr>
          <w:t>10</w:t>
        </w:r>
        <w:r>
          <w:rPr>
            <w:webHidden/>
          </w:rPr>
          <w:fldChar w:fldCharType="end"/>
        </w:r>
      </w:hyperlink>
    </w:p>
    <w:p w14:paraId="5003EA10" w14:textId="42B73A59" w:rsidR="00BA2A85" w:rsidRPr="001B389B" w:rsidRDefault="004F0CD8" w:rsidP="006A7BF3">
      <w:pPr>
        <w:pStyle w:val="Body"/>
        <w:rPr>
          <w:rFonts w:cs="Calibri"/>
          <w:lang w:val="en-AU"/>
        </w:rPr>
      </w:pPr>
      <w:r w:rsidRPr="001B389B">
        <w:rPr>
          <w:rFonts w:cs="Calibri"/>
          <w:b/>
          <w:caps/>
          <w:noProof/>
          <w:szCs w:val="22"/>
          <w:lang w:val="en-AU" w:eastAsia="en-AU"/>
        </w:rPr>
        <w:fldChar w:fldCharType="end"/>
      </w:r>
    </w:p>
    <w:p w14:paraId="6DABB2F8" w14:textId="77777777" w:rsidR="00BD08BD" w:rsidRDefault="0065613E" w:rsidP="00BD08BD">
      <w:pPr>
        <w:pStyle w:val="Body"/>
        <w:rPr>
          <w:rFonts w:cs="Calibri"/>
        </w:rPr>
      </w:pPr>
      <w:bookmarkStart w:id="0" w:name="_Toc398125696"/>
      <w:bookmarkStart w:id="1" w:name="_Toc398191633"/>
      <w:bookmarkStart w:id="2" w:name="_Toc398215415"/>
      <w:bookmarkStart w:id="3" w:name="_Toc233770430"/>
      <w:bookmarkEnd w:id="0"/>
      <w:bookmarkEnd w:id="1"/>
      <w:bookmarkEnd w:id="2"/>
      <w:r w:rsidRPr="00425C25">
        <w:rPr>
          <w:rFonts w:cs="Calibri"/>
        </w:rPr>
        <w:br w:type="page"/>
      </w:r>
      <w:bookmarkStart w:id="4" w:name="_Toc37590888"/>
      <w:bookmarkEnd w:id="3"/>
    </w:p>
    <w:p w14:paraId="09B8047C" w14:textId="39096DA0" w:rsidR="000D135A" w:rsidRDefault="000D135A" w:rsidP="000D135A">
      <w:pPr>
        <w:pStyle w:val="Heading1"/>
        <w:ind w:left="567" w:hanging="567"/>
        <w:rPr>
          <w:rFonts w:asciiTheme="minorHAnsi" w:hAnsiTheme="minorHAnsi" w:cstheme="minorHAnsi"/>
          <w:szCs w:val="44"/>
          <w:lang w:val="en-AU"/>
        </w:rPr>
      </w:pPr>
      <w:bookmarkStart w:id="5" w:name="_Toc75784468"/>
      <w:r>
        <w:rPr>
          <w:rFonts w:asciiTheme="minorHAnsi" w:hAnsiTheme="minorHAnsi" w:cstheme="minorHAnsi"/>
          <w:szCs w:val="44"/>
          <w:lang w:val="en-AU"/>
        </w:rPr>
        <w:lastRenderedPageBreak/>
        <w:t>Purpose</w:t>
      </w:r>
      <w:bookmarkEnd w:id="5"/>
    </w:p>
    <w:p w14:paraId="5AF32A32" w14:textId="77777777" w:rsidR="000D135A" w:rsidRPr="003A690C" w:rsidRDefault="000D135A" w:rsidP="000D135A">
      <w:pPr>
        <w:pStyle w:val="Body"/>
        <w:rPr>
          <w:rFonts w:asciiTheme="minorHAnsi" w:hAnsiTheme="minorHAnsi" w:cstheme="minorHAnsi"/>
          <w:lang w:val="en-AU"/>
        </w:rPr>
      </w:pPr>
      <w:r w:rsidRPr="003A690C">
        <w:rPr>
          <w:rFonts w:asciiTheme="minorHAnsi" w:hAnsiTheme="minorHAnsi" w:cstheme="minorHAnsi"/>
          <w:lang w:val="en-AU"/>
        </w:rPr>
        <w:t>This Standard Operating Procedure outlines the requirements for safe manual handling practices.</w:t>
      </w:r>
    </w:p>
    <w:p w14:paraId="3DA6B594" w14:textId="77777777" w:rsidR="000D135A" w:rsidRPr="003A690C" w:rsidRDefault="000D135A" w:rsidP="000D135A">
      <w:pPr>
        <w:pStyle w:val="Heading1"/>
        <w:ind w:left="567" w:hanging="567"/>
        <w:rPr>
          <w:rFonts w:asciiTheme="minorHAnsi" w:hAnsiTheme="minorHAnsi" w:cstheme="minorHAnsi"/>
          <w:szCs w:val="44"/>
          <w:lang w:val="en-AU"/>
        </w:rPr>
      </w:pPr>
      <w:bookmarkStart w:id="6" w:name="_Toc37859475"/>
      <w:bookmarkStart w:id="7" w:name="_Toc75784469"/>
      <w:r w:rsidRPr="003A690C">
        <w:rPr>
          <w:rFonts w:asciiTheme="minorHAnsi" w:hAnsiTheme="minorHAnsi" w:cstheme="minorHAnsi"/>
          <w:szCs w:val="44"/>
          <w:lang w:val="en-AU"/>
        </w:rPr>
        <w:t>Scope</w:t>
      </w:r>
      <w:bookmarkEnd w:id="6"/>
      <w:bookmarkEnd w:id="7"/>
    </w:p>
    <w:p w14:paraId="3F90BA72" w14:textId="113DB987" w:rsidR="000D135A" w:rsidRPr="003A690C" w:rsidRDefault="000D135A" w:rsidP="000D135A">
      <w:pPr>
        <w:pStyle w:val="Body"/>
        <w:rPr>
          <w:rFonts w:asciiTheme="minorHAnsi" w:hAnsiTheme="minorHAnsi" w:cstheme="minorHAnsi"/>
          <w:lang w:val="en-AU"/>
        </w:rPr>
      </w:pPr>
      <w:r w:rsidRPr="003A690C">
        <w:rPr>
          <w:rFonts w:asciiTheme="minorHAnsi" w:hAnsiTheme="minorHAnsi" w:cstheme="minorHAnsi"/>
        </w:rPr>
        <w:t xml:space="preserve">This Standard Operating Procedure (SOP) applies to all activities at sites operated and/or under the control of </w:t>
      </w:r>
      <w:r>
        <w:rPr>
          <w:rFonts w:asciiTheme="minorHAnsi" w:hAnsiTheme="minorHAnsi" w:cstheme="minorHAnsi"/>
        </w:rPr>
        <w:t>Kaius</w:t>
      </w:r>
      <w:r w:rsidRPr="003A690C">
        <w:rPr>
          <w:rFonts w:asciiTheme="minorHAnsi" w:hAnsiTheme="minorHAnsi" w:cstheme="minorHAnsi"/>
        </w:rPr>
        <w:t xml:space="preserve"> Pty Ltd and its subsidiaries. It applies to all persons working on the site including exploration personnel, permanent, temporary and contract employees. This SOP forms a key part of the </w:t>
      </w:r>
      <w:r>
        <w:rPr>
          <w:rFonts w:asciiTheme="minorHAnsi" w:hAnsiTheme="minorHAnsi" w:cstheme="minorHAnsi"/>
        </w:rPr>
        <w:t>Kaius</w:t>
      </w:r>
      <w:r w:rsidRPr="003A690C">
        <w:rPr>
          <w:rFonts w:asciiTheme="minorHAnsi" w:hAnsiTheme="minorHAnsi" w:cstheme="minorHAnsi"/>
        </w:rPr>
        <w:t xml:space="preserve"> Safety &amp; Health Management System which has been established to manage risk to an acceptable level and in accordance with all relevant legislation</w:t>
      </w:r>
      <w:r w:rsidRPr="003A690C">
        <w:rPr>
          <w:rFonts w:asciiTheme="minorHAnsi" w:hAnsiTheme="minorHAnsi" w:cstheme="minorHAnsi"/>
          <w:lang w:val="en-AU"/>
        </w:rPr>
        <w:t>.</w:t>
      </w:r>
    </w:p>
    <w:p w14:paraId="2E4D6C6D" w14:textId="77777777" w:rsidR="000D135A" w:rsidRPr="003A690C" w:rsidRDefault="000D135A" w:rsidP="000D135A">
      <w:pPr>
        <w:pStyle w:val="Heading1"/>
        <w:ind w:left="567" w:hanging="567"/>
        <w:rPr>
          <w:rFonts w:asciiTheme="minorHAnsi" w:hAnsiTheme="minorHAnsi" w:cstheme="minorHAnsi"/>
          <w:szCs w:val="44"/>
          <w:lang w:val="en-AU"/>
        </w:rPr>
      </w:pPr>
      <w:bookmarkStart w:id="8" w:name="_Toc37859476"/>
      <w:bookmarkStart w:id="9" w:name="_Toc75784470"/>
      <w:r w:rsidRPr="003A690C">
        <w:rPr>
          <w:rFonts w:asciiTheme="minorHAnsi" w:hAnsiTheme="minorHAnsi" w:cstheme="minorHAnsi"/>
          <w:szCs w:val="44"/>
          <w:lang w:val="en-AU"/>
        </w:rPr>
        <w:t>Authority</w:t>
      </w:r>
      <w:bookmarkEnd w:id="8"/>
      <w:bookmarkEnd w:id="9"/>
    </w:p>
    <w:p w14:paraId="6B45503C" w14:textId="77777777" w:rsidR="000D135A" w:rsidRPr="003A690C" w:rsidRDefault="000D135A" w:rsidP="000D135A">
      <w:pPr>
        <w:pStyle w:val="Body"/>
        <w:rPr>
          <w:rFonts w:asciiTheme="minorHAnsi" w:hAnsiTheme="minorHAnsi" w:cstheme="minorHAnsi"/>
          <w:lang w:val="en-AU"/>
        </w:rPr>
      </w:pPr>
      <w:r w:rsidRPr="003A690C">
        <w:rPr>
          <w:rFonts w:asciiTheme="minorHAnsi" w:hAnsiTheme="minorHAnsi" w:cstheme="minorHAnsi"/>
          <w:lang w:val="en-AU"/>
        </w:rPr>
        <w:t>This procedure can only be altered with the approval of the Site Senior Executive (SSE).</w:t>
      </w:r>
    </w:p>
    <w:p w14:paraId="5D24084E" w14:textId="77777777" w:rsidR="000D135A" w:rsidRPr="003A690C" w:rsidRDefault="000D135A" w:rsidP="000D135A">
      <w:pPr>
        <w:pStyle w:val="Heading1"/>
        <w:ind w:left="567" w:hanging="567"/>
        <w:rPr>
          <w:rFonts w:asciiTheme="minorHAnsi" w:hAnsiTheme="minorHAnsi" w:cstheme="minorHAnsi"/>
          <w:szCs w:val="44"/>
          <w:lang w:val="en-AU"/>
        </w:rPr>
      </w:pPr>
      <w:bookmarkStart w:id="10" w:name="_Toc37859477"/>
      <w:bookmarkStart w:id="11" w:name="_Toc75784471"/>
      <w:r w:rsidRPr="003A690C">
        <w:rPr>
          <w:rFonts w:asciiTheme="minorHAnsi" w:hAnsiTheme="minorHAnsi" w:cstheme="minorHAnsi"/>
          <w:szCs w:val="44"/>
          <w:lang w:val="en-AU"/>
        </w:rPr>
        <w:t>Responsibilities</w:t>
      </w:r>
      <w:bookmarkEnd w:id="10"/>
      <w:bookmarkEnd w:id="11"/>
    </w:p>
    <w:p w14:paraId="4A5F7193" w14:textId="77777777" w:rsidR="000D135A" w:rsidRPr="003A690C" w:rsidRDefault="000D135A" w:rsidP="000D135A">
      <w:pPr>
        <w:pStyle w:val="Bullets"/>
        <w:numPr>
          <w:ilvl w:val="0"/>
          <w:numId w:val="0"/>
        </w:numPr>
        <w:ind w:left="1134" w:hanging="567"/>
        <w:rPr>
          <w:rFonts w:asciiTheme="minorHAnsi" w:hAnsiTheme="minorHAnsi" w:cstheme="minorHAnsi"/>
          <w:b/>
          <w:bCs/>
          <w:lang w:val="en-AU"/>
        </w:rPr>
      </w:pPr>
      <w:r w:rsidRPr="003A690C">
        <w:rPr>
          <w:rFonts w:asciiTheme="minorHAnsi" w:hAnsiTheme="minorHAnsi" w:cstheme="minorHAnsi"/>
          <w:b/>
          <w:bCs/>
          <w:lang w:val="en-AU"/>
        </w:rPr>
        <w:t>Site Senior Executive (SSE)</w:t>
      </w:r>
    </w:p>
    <w:p w14:paraId="4A94FB0E" w14:textId="77777777" w:rsidR="000D135A" w:rsidRPr="003A690C" w:rsidRDefault="000D135A" w:rsidP="000D135A">
      <w:pPr>
        <w:pStyle w:val="Bullets"/>
        <w:numPr>
          <w:ilvl w:val="0"/>
          <w:numId w:val="0"/>
        </w:numPr>
        <w:ind w:left="1134" w:hanging="567"/>
        <w:rPr>
          <w:rFonts w:asciiTheme="minorHAnsi" w:hAnsiTheme="minorHAnsi" w:cstheme="minorHAnsi"/>
          <w:lang w:val="en-AU"/>
        </w:rPr>
      </w:pPr>
      <w:r w:rsidRPr="003A690C">
        <w:rPr>
          <w:rFonts w:asciiTheme="minorHAnsi" w:hAnsiTheme="minorHAnsi" w:cstheme="minorHAnsi"/>
          <w:lang w:val="en-AU"/>
        </w:rPr>
        <w:t>Site Senior Executive shall ensure:</w:t>
      </w:r>
    </w:p>
    <w:p w14:paraId="50701C14" w14:textId="77777777" w:rsidR="000D135A" w:rsidRPr="003A690C" w:rsidRDefault="000D135A" w:rsidP="000D135A">
      <w:pPr>
        <w:pStyle w:val="Bullets"/>
        <w:rPr>
          <w:rFonts w:asciiTheme="minorHAnsi" w:hAnsiTheme="minorHAnsi" w:cstheme="minorHAnsi"/>
          <w:lang w:val="en-AU"/>
        </w:rPr>
      </w:pPr>
      <w:r w:rsidRPr="003A690C">
        <w:rPr>
          <w:rFonts w:asciiTheme="minorHAnsi" w:hAnsiTheme="minorHAnsi" w:cstheme="minorHAnsi"/>
          <w:lang w:val="en-AU"/>
        </w:rPr>
        <w:t>That all of the provisions of this SOP are implemented</w:t>
      </w:r>
      <w:r>
        <w:rPr>
          <w:rFonts w:asciiTheme="minorHAnsi" w:hAnsiTheme="minorHAnsi" w:cstheme="minorHAnsi"/>
        </w:rPr>
        <w:t xml:space="preserve"> </w:t>
      </w:r>
      <w:r w:rsidRPr="003A690C">
        <w:rPr>
          <w:rFonts w:asciiTheme="minorHAnsi" w:hAnsiTheme="minorHAnsi" w:cstheme="minorHAnsi"/>
          <w:lang w:val="en-AU"/>
        </w:rPr>
        <w:t>and that compliance is achieved.</w:t>
      </w:r>
    </w:p>
    <w:p w14:paraId="77F21CDB" w14:textId="77777777" w:rsidR="000D135A" w:rsidRPr="003A690C" w:rsidRDefault="000D135A" w:rsidP="000D135A">
      <w:pPr>
        <w:pStyle w:val="Bullets"/>
        <w:rPr>
          <w:rFonts w:asciiTheme="minorHAnsi" w:hAnsiTheme="minorHAnsi" w:cstheme="minorHAnsi"/>
          <w:lang w:val="en-AU"/>
        </w:rPr>
      </w:pPr>
      <w:r w:rsidRPr="003A690C">
        <w:rPr>
          <w:rFonts w:asciiTheme="minorHAnsi" w:hAnsiTheme="minorHAnsi" w:cstheme="minorHAnsi"/>
          <w:lang w:val="en-AU"/>
        </w:rPr>
        <w:t>Adequate resources are provided to maintain compliance with the requirements of this SOP, and</w:t>
      </w:r>
    </w:p>
    <w:p w14:paraId="1E49E57D" w14:textId="77777777" w:rsidR="000D135A" w:rsidRPr="003A690C" w:rsidRDefault="000D135A" w:rsidP="000D135A">
      <w:pPr>
        <w:pStyle w:val="Bullets"/>
        <w:rPr>
          <w:rFonts w:asciiTheme="minorHAnsi" w:hAnsiTheme="minorHAnsi" w:cstheme="minorHAnsi"/>
          <w:lang w:val="en-AU"/>
        </w:rPr>
      </w:pPr>
      <w:r w:rsidRPr="003A690C">
        <w:rPr>
          <w:rFonts w:asciiTheme="minorHAnsi" w:hAnsiTheme="minorHAnsi" w:cstheme="minorHAnsi"/>
          <w:lang w:val="en-AU"/>
        </w:rPr>
        <w:t>The application and requirements of this SOP are periodically audited and reviewed.</w:t>
      </w:r>
    </w:p>
    <w:p w14:paraId="13F59D7E" w14:textId="77777777" w:rsidR="000D135A" w:rsidRPr="003A690C" w:rsidRDefault="000D135A" w:rsidP="000D135A">
      <w:pPr>
        <w:pStyle w:val="Bullets"/>
        <w:numPr>
          <w:ilvl w:val="0"/>
          <w:numId w:val="0"/>
        </w:numPr>
        <w:ind w:left="1134"/>
        <w:rPr>
          <w:rFonts w:asciiTheme="minorHAnsi" w:hAnsiTheme="minorHAnsi" w:cstheme="minorHAnsi"/>
          <w:lang w:val="en-AU"/>
        </w:rPr>
      </w:pPr>
    </w:p>
    <w:p w14:paraId="50A79D46" w14:textId="77777777" w:rsidR="000D135A" w:rsidRPr="003A690C" w:rsidRDefault="000D135A" w:rsidP="000D135A">
      <w:pPr>
        <w:pStyle w:val="Bullets"/>
        <w:numPr>
          <w:ilvl w:val="0"/>
          <w:numId w:val="0"/>
        </w:numPr>
        <w:ind w:left="1134" w:hanging="567"/>
        <w:rPr>
          <w:rFonts w:asciiTheme="minorHAnsi" w:hAnsiTheme="minorHAnsi" w:cstheme="minorHAnsi"/>
          <w:b/>
          <w:bCs/>
          <w:lang w:val="en-AU"/>
        </w:rPr>
      </w:pPr>
      <w:r w:rsidRPr="003A690C">
        <w:rPr>
          <w:rFonts w:asciiTheme="minorHAnsi" w:hAnsiTheme="minorHAnsi" w:cstheme="minorHAnsi"/>
          <w:b/>
          <w:bCs/>
          <w:lang w:val="en-AU"/>
        </w:rPr>
        <w:t>Supervisors</w:t>
      </w:r>
    </w:p>
    <w:p w14:paraId="4949709A" w14:textId="77777777" w:rsidR="000D135A" w:rsidRPr="003A690C" w:rsidRDefault="000D135A" w:rsidP="000D135A">
      <w:pPr>
        <w:pStyle w:val="Bullets"/>
        <w:numPr>
          <w:ilvl w:val="0"/>
          <w:numId w:val="0"/>
        </w:numPr>
        <w:ind w:left="1134" w:hanging="567"/>
        <w:rPr>
          <w:rFonts w:asciiTheme="minorHAnsi" w:hAnsiTheme="minorHAnsi" w:cstheme="minorHAnsi"/>
          <w:lang w:val="en-AU"/>
        </w:rPr>
      </w:pPr>
      <w:r w:rsidRPr="003A690C">
        <w:rPr>
          <w:rFonts w:asciiTheme="minorHAnsi" w:hAnsiTheme="minorHAnsi" w:cstheme="minorHAnsi"/>
          <w:lang w:val="en-AU"/>
        </w:rPr>
        <w:t xml:space="preserve">Supervisors shall ensure: </w:t>
      </w:r>
    </w:p>
    <w:p w14:paraId="2171AC8C" w14:textId="77777777" w:rsidR="000D135A" w:rsidRPr="003A690C" w:rsidRDefault="000D135A" w:rsidP="000D135A">
      <w:pPr>
        <w:pStyle w:val="Bullets"/>
        <w:rPr>
          <w:rFonts w:asciiTheme="minorHAnsi" w:hAnsiTheme="minorHAnsi" w:cstheme="minorHAnsi"/>
          <w:lang w:val="en-AU"/>
        </w:rPr>
      </w:pPr>
      <w:r w:rsidRPr="003A690C">
        <w:rPr>
          <w:rFonts w:asciiTheme="minorHAnsi" w:hAnsiTheme="minorHAnsi" w:cstheme="minorHAnsi"/>
          <w:lang w:val="en-AU"/>
        </w:rPr>
        <w:t>That the requirements of this SOP are implemented.</w:t>
      </w:r>
    </w:p>
    <w:p w14:paraId="20F54037" w14:textId="77777777" w:rsidR="000D135A" w:rsidRPr="003A690C" w:rsidRDefault="000D135A" w:rsidP="000D135A">
      <w:pPr>
        <w:pStyle w:val="Bullets"/>
        <w:rPr>
          <w:rFonts w:asciiTheme="minorHAnsi" w:hAnsiTheme="minorHAnsi" w:cstheme="minorHAnsi"/>
          <w:lang w:val="en-AU"/>
        </w:rPr>
      </w:pPr>
      <w:r w:rsidRPr="003A690C">
        <w:rPr>
          <w:rFonts w:asciiTheme="minorHAnsi" w:hAnsiTheme="minorHAnsi" w:cstheme="minorHAnsi"/>
          <w:lang w:val="en-AU"/>
        </w:rPr>
        <w:t>That workers, including contractors, are trained in the requirements of this SOP.</w:t>
      </w:r>
    </w:p>
    <w:p w14:paraId="7BAD5126" w14:textId="77777777" w:rsidR="000D135A" w:rsidRPr="003A690C" w:rsidRDefault="000D135A" w:rsidP="000D135A">
      <w:pPr>
        <w:pStyle w:val="Bullets"/>
        <w:rPr>
          <w:rFonts w:asciiTheme="minorHAnsi" w:hAnsiTheme="minorHAnsi" w:cstheme="minorHAnsi"/>
          <w:lang w:val="en-AU"/>
        </w:rPr>
      </w:pPr>
      <w:r w:rsidRPr="003A690C">
        <w:rPr>
          <w:rFonts w:asciiTheme="minorHAnsi" w:hAnsiTheme="minorHAnsi" w:cstheme="minorHAnsi"/>
          <w:lang w:val="en-AU"/>
        </w:rPr>
        <w:t>All work undertaken within their area of responsibility is conducted in accordance with the requirements of this SOP.</w:t>
      </w:r>
    </w:p>
    <w:p w14:paraId="430F1079" w14:textId="77777777" w:rsidR="000D135A" w:rsidRPr="003A690C" w:rsidRDefault="000D135A" w:rsidP="000D135A">
      <w:pPr>
        <w:pStyle w:val="Bullets"/>
        <w:rPr>
          <w:rFonts w:asciiTheme="minorHAnsi" w:hAnsiTheme="minorHAnsi" w:cstheme="minorHAnsi"/>
          <w:lang w:val="en-AU"/>
        </w:rPr>
      </w:pPr>
      <w:r w:rsidRPr="003A690C">
        <w:rPr>
          <w:rFonts w:asciiTheme="minorHAnsi" w:hAnsiTheme="minorHAnsi" w:cstheme="minorHAnsi"/>
          <w:lang w:val="en-AU"/>
        </w:rPr>
        <w:t>They monitor compliance with this SOP.</w:t>
      </w:r>
    </w:p>
    <w:p w14:paraId="33F7BA90" w14:textId="77777777" w:rsidR="000D135A" w:rsidRPr="003A690C" w:rsidRDefault="000D135A" w:rsidP="000D135A">
      <w:pPr>
        <w:pStyle w:val="Bullets"/>
        <w:rPr>
          <w:rFonts w:asciiTheme="minorHAnsi" w:hAnsiTheme="minorHAnsi" w:cstheme="minorHAnsi"/>
          <w:lang w:val="en-AU"/>
        </w:rPr>
      </w:pPr>
      <w:r w:rsidRPr="003A690C">
        <w:rPr>
          <w:rFonts w:asciiTheme="minorHAnsi" w:hAnsiTheme="minorHAnsi" w:cstheme="minorHAnsi"/>
          <w:lang w:val="en-AU"/>
        </w:rPr>
        <w:t>This Standard is readily available to all workers and contractors.</w:t>
      </w:r>
    </w:p>
    <w:p w14:paraId="41BD0087" w14:textId="77777777" w:rsidR="000D135A" w:rsidRPr="003A690C" w:rsidRDefault="000D135A" w:rsidP="000D135A">
      <w:pPr>
        <w:pStyle w:val="Bullets"/>
        <w:numPr>
          <w:ilvl w:val="0"/>
          <w:numId w:val="0"/>
        </w:numPr>
        <w:ind w:left="567"/>
        <w:rPr>
          <w:rFonts w:asciiTheme="minorHAnsi" w:hAnsiTheme="minorHAnsi" w:cstheme="minorHAnsi"/>
          <w:lang w:val="en-AU"/>
        </w:rPr>
      </w:pPr>
    </w:p>
    <w:p w14:paraId="0ACA0932" w14:textId="77777777" w:rsidR="000D135A" w:rsidRPr="003A690C" w:rsidRDefault="000D135A" w:rsidP="000D135A">
      <w:pPr>
        <w:pStyle w:val="Bullets"/>
        <w:numPr>
          <w:ilvl w:val="0"/>
          <w:numId w:val="0"/>
        </w:numPr>
        <w:ind w:left="1134" w:hanging="567"/>
        <w:rPr>
          <w:rFonts w:asciiTheme="minorHAnsi" w:hAnsiTheme="minorHAnsi" w:cstheme="minorHAnsi"/>
          <w:b/>
          <w:bCs/>
          <w:lang w:val="en-AU"/>
        </w:rPr>
      </w:pPr>
      <w:r w:rsidRPr="003A690C">
        <w:rPr>
          <w:rFonts w:asciiTheme="minorHAnsi" w:hAnsiTheme="minorHAnsi" w:cstheme="minorHAnsi"/>
          <w:b/>
          <w:bCs/>
          <w:lang w:val="en-AU"/>
        </w:rPr>
        <w:t xml:space="preserve">Mine Workers </w:t>
      </w:r>
    </w:p>
    <w:p w14:paraId="03CF87F4" w14:textId="77777777" w:rsidR="000D135A" w:rsidRPr="003A690C" w:rsidRDefault="000D135A" w:rsidP="000D135A">
      <w:pPr>
        <w:pStyle w:val="Bullets"/>
        <w:numPr>
          <w:ilvl w:val="0"/>
          <w:numId w:val="0"/>
        </w:numPr>
        <w:ind w:left="1134" w:hanging="567"/>
        <w:rPr>
          <w:rFonts w:asciiTheme="minorHAnsi" w:hAnsiTheme="minorHAnsi" w:cstheme="minorHAnsi"/>
          <w:lang w:val="en-AU"/>
        </w:rPr>
      </w:pPr>
      <w:r w:rsidRPr="003A690C">
        <w:rPr>
          <w:rFonts w:asciiTheme="minorHAnsi" w:hAnsiTheme="minorHAnsi" w:cstheme="minorHAnsi"/>
          <w:lang w:val="en-AU"/>
        </w:rPr>
        <w:t>Mine Workers shall:</w:t>
      </w:r>
    </w:p>
    <w:p w14:paraId="4B9F4560" w14:textId="77777777" w:rsidR="000D135A" w:rsidRPr="003A690C" w:rsidRDefault="000D135A" w:rsidP="000D135A">
      <w:pPr>
        <w:pStyle w:val="Bullets"/>
        <w:rPr>
          <w:rFonts w:asciiTheme="minorHAnsi" w:hAnsiTheme="minorHAnsi" w:cstheme="minorHAnsi"/>
          <w:lang w:val="en-AU"/>
        </w:rPr>
      </w:pPr>
      <w:r w:rsidRPr="003A690C">
        <w:rPr>
          <w:rFonts w:asciiTheme="minorHAnsi" w:hAnsiTheme="minorHAnsi" w:cstheme="minorHAnsi"/>
          <w:lang w:val="en-AU"/>
        </w:rPr>
        <w:t>Undertake the training and assessment provided by the SSE</w:t>
      </w:r>
      <w:r w:rsidRPr="003A690C">
        <w:rPr>
          <w:rFonts w:asciiTheme="minorHAnsi" w:hAnsiTheme="minorHAnsi" w:cstheme="minorHAnsi"/>
        </w:rPr>
        <w:t>.</w:t>
      </w:r>
    </w:p>
    <w:p w14:paraId="38355462" w14:textId="77777777" w:rsidR="000D135A" w:rsidRPr="003A690C" w:rsidRDefault="000D135A" w:rsidP="000D135A">
      <w:pPr>
        <w:pStyle w:val="Bullets"/>
        <w:rPr>
          <w:rFonts w:asciiTheme="minorHAnsi" w:hAnsiTheme="minorHAnsi" w:cstheme="minorHAnsi"/>
          <w:lang w:val="en-AU"/>
        </w:rPr>
      </w:pPr>
      <w:r w:rsidRPr="003A690C">
        <w:rPr>
          <w:rFonts w:asciiTheme="minorHAnsi" w:hAnsiTheme="minorHAnsi" w:cstheme="minorHAnsi"/>
          <w:lang w:val="en-AU"/>
        </w:rPr>
        <w:t>Act in accordance with this SOP, and</w:t>
      </w:r>
    </w:p>
    <w:p w14:paraId="70F30BA4" w14:textId="77777777" w:rsidR="000D135A" w:rsidRPr="003A690C" w:rsidRDefault="000D135A" w:rsidP="000D135A">
      <w:pPr>
        <w:pStyle w:val="Bullets"/>
        <w:rPr>
          <w:rFonts w:asciiTheme="minorHAnsi" w:hAnsiTheme="minorHAnsi" w:cstheme="minorHAnsi"/>
          <w:lang w:val="en-AU"/>
        </w:rPr>
      </w:pPr>
      <w:r w:rsidRPr="003A690C">
        <w:rPr>
          <w:rFonts w:asciiTheme="minorHAnsi" w:hAnsiTheme="minorHAnsi" w:cstheme="minorHAnsi"/>
          <w:lang w:val="en-AU"/>
        </w:rPr>
        <w:lastRenderedPageBreak/>
        <w:t>Not undertake any tasks for which they are unable to safely complete.</w:t>
      </w:r>
    </w:p>
    <w:p w14:paraId="37127CD4" w14:textId="77777777" w:rsidR="000D135A" w:rsidRPr="003A690C" w:rsidRDefault="000D135A" w:rsidP="000D135A">
      <w:pPr>
        <w:jc w:val="left"/>
        <w:rPr>
          <w:rFonts w:asciiTheme="minorHAnsi" w:hAnsiTheme="minorHAnsi" w:cstheme="minorHAnsi"/>
          <w:b/>
          <w:smallCaps/>
          <w:sz w:val="44"/>
          <w:szCs w:val="44"/>
          <w:lang w:eastAsia="en-US"/>
        </w:rPr>
      </w:pPr>
      <w:r w:rsidRPr="003A690C">
        <w:rPr>
          <w:rFonts w:asciiTheme="minorHAnsi" w:hAnsiTheme="minorHAnsi" w:cstheme="minorHAnsi"/>
          <w:szCs w:val="44"/>
        </w:rPr>
        <w:br w:type="page"/>
      </w:r>
    </w:p>
    <w:p w14:paraId="5B4B9A5E" w14:textId="77777777" w:rsidR="000D135A" w:rsidRPr="003A690C" w:rsidRDefault="000D135A" w:rsidP="000D135A">
      <w:pPr>
        <w:pStyle w:val="Heading1"/>
        <w:tabs>
          <w:tab w:val="clear" w:pos="567"/>
        </w:tabs>
        <w:ind w:left="567" w:hanging="567"/>
        <w:rPr>
          <w:rFonts w:asciiTheme="minorHAnsi" w:hAnsiTheme="minorHAnsi" w:cstheme="minorHAnsi"/>
          <w:szCs w:val="44"/>
          <w:lang w:val="en-AU"/>
        </w:rPr>
      </w:pPr>
      <w:bookmarkStart w:id="12" w:name="_Toc37859478"/>
      <w:bookmarkStart w:id="13" w:name="_Toc75784472"/>
      <w:r w:rsidRPr="003A690C">
        <w:rPr>
          <w:rFonts w:asciiTheme="minorHAnsi" w:hAnsiTheme="minorHAnsi" w:cstheme="minorHAnsi"/>
          <w:szCs w:val="44"/>
          <w:lang w:val="en-AU"/>
        </w:rPr>
        <w:lastRenderedPageBreak/>
        <w:t>Definitions and Abbreviations</w:t>
      </w:r>
      <w:bookmarkEnd w:id="12"/>
      <w:bookmarkEnd w:id="13"/>
    </w:p>
    <w:p w14:paraId="7E6E01AE" w14:textId="77777777" w:rsidR="000D135A" w:rsidRPr="003A690C" w:rsidRDefault="000D135A" w:rsidP="000D135A">
      <w:pPr>
        <w:pStyle w:val="Body"/>
        <w:rPr>
          <w:rFonts w:asciiTheme="minorHAnsi" w:hAnsiTheme="minorHAnsi" w:cstheme="minorHAnsi"/>
          <w:lang w:val="en-AU"/>
        </w:rPr>
      </w:pPr>
      <w:r w:rsidRPr="003A690C">
        <w:rPr>
          <w:rFonts w:asciiTheme="minorHAnsi" w:hAnsiTheme="minorHAnsi" w:cstheme="minorHAnsi"/>
          <w:lang w:val="en-AU"/>
        </w:rPr>
        <w:t>The following definitions and abbreviations are used in this procedure.</w:t>
      </w:r>
    </w:p>
    <w:tbl>
      <w:tblPr>
        <w:tblStyle w:val="TableGrid"/>
        <w:tblW w:w="0" w:type="auto"/>
        <w:tblInd w:w="567" w:type="dxa"/>
        <w:tblLook w:val="04A0" w:firstRow="1" w:lastRow="0" w:firstColumn="1" w:lastColumn="0" w:noHBand="0" w:noVBand="1"/>
      </w:tblPr>
      <w:tblGrid>
        <w:gridCol w:w="2547"/>
        <w:gridCol w:w="6791"/>
      </w:tblGrid>
      <w:tr w:rsidR="000D135A" w:rsidRPr="003A690C" w14:paraId="3982B32F" w14:textId="77777777" w:rsidTr="00CA415A">
        <w:tc>
          <w:tcPr>
            <w:tcW w:w="2547" w:type="dxa"/>
          </w:tcPr>
          <w:p w14:paraId="5D4361E0" w14:textId="43A3B95F" w:rsidR="000D135A" w:rsidRPr="003A690C" w:rsidRDefault="005F3029" w:rsidP="00CA415A">
            <w:pPr>
              <w:pStyle w:val="Body"/>
              <w:ind w:left="0"/>
              <w:rPr>
                <w:rFonts w:asciiTheme="minorHAnsi" w:hAnsiTheme="minorHAnsi" w:cstheme="minorHAnsi"/>
                <w:szCs w:val="22"/>
                <w:lang w:val="en-AU"/>
              </w:rPr>
            </w:pPr>
            <w:r>
              <w:rPr>
                <w:rFonts w:asciiTheme="minorHAnsi" w:hAnsiTheme="minorHAnsi" w:cstheme="minorHAnsi"/>
              </w:rPr>
              <w:t>CM</w:t>
            </w:r>
            <w:r w:rsidR="000D135A" w:rsidRPr="003A690C">
              <w:rPr>
                <w:rFonts w:asciiTheme="minorHAnsi" w:hAnsiTheme="minorHAnsi" w:cstheme="minorHAnsi"/>
              </w:rPr>
              <w:t>SHA</w:t>
            </w:r>
          </w:p>
        </w:tc>
        <w:tc>
          <w:tcPr>
            <w:tcW w:w="6791" w:type="dxa"/>
          </w:tcPr>
          <w:p w14:paraId="7D0EBD57" w14:textId="1BD99707" w:rsidR="000D135A" w:rsidRPr="003A690C" w:rsidRDefault="005F3029" w:rsidP="00CA415A">
            <w:pPr>
              <w:pStyle w:val="Body"/>
              <w:ind w:left="0"/>
              <w:rPr>
                <w:rFonts w:asciiTheme="minorHAnsi" w:hAnsiTheme="minorHAnsi" w:cstheme="minorHAnsi"/>
                <w:szCs w:val="22"/>
                <w:lang w:val="en-AU"/>
              </w:rPr>
            </w:pPr>
            <w:r>
              <w:rPr>
                <w:rFonts w:asciiTheme="minorHAnsi" w:hAnsiTheme="minorHAnsi" w:cstheme="minorHAnsi"/>
              </w:rPr>
              <w:t xml:space="preserve">Coal </w:t>
            </w:r>
            <w:r w:rsidR="000D135A" w:rsidRPr="003A690C">
              <w:rPr>
                <w:rFonts w:asciiTheme="minorHAnsi" w:hAnsiTheme="minorHAnsi" w:cstheme="minorHAnsi"/>
              </w:rPr>
              <w:t>Mining Safety and Health Act (1999)</w:t>
            </w:r>
          </w:p>
        </w:tc>
      </w:tr>
      <w:tr w:rsidR="000D135A" w:rsidRPr="003A690C" w14:paraId="368702A8" w14:textId="77777777" w:rsidTr="00CA415A">
        <w:tc>
          <w:tcPr>
            <w:tcW w:w="2547" w:type="dxa"/>
          </w:tcPr>
          <w:p w14:paraId="6620E039" w14:textId="7B6D8C54" w:rsidR="000D135A" w:rsidRPr="003A690C" w:rsidRDefault="005F3029" w:rsidP="00CA415A">
            <w:pPr>
              <w:pStyle w:val="Body"/>
              <w:ind w:left="0"/>
              <w:rPr>
                <w:rFonts w:asciiTheme="minorHAnsi" w:hAnsiTheme="minorHAnsi" w:cstheme="minorHAnsi"/>
                <w:szCs w:val="22"/>
                <w:lang w:val="en-AU"/>
              </w:rPr>
            </w:pPr>
            <w:r>
              <w:rPr>
                <w:rFonts w:asciiTheme="minorHAnsi" w:hAnsiTheme="minorHAnsi" w:cstheme="minorHAnsi"/>
              </w:rPr>
              <w:t>C</w:t>
            </w:r>
            <w:r w:rsidR="000D135A" w:rsidRPr="003A690C">
              <w:rPr>
                <w:rFonts w:asciiTheme="minorHAnsi" w:hAnsiTheme="minorHAnsi" w:cstheme="minorHAnsi"/>
              </w:rPr>
              <w:t>MSHR</w:t>
            </w:r>
          </w:p>
        </w:tc>
        <w:tc>
          <w:tcPr>
            <w:tcW w:w="6791" w:type="dxa"/>
          </w:tcPr>
          <w:p w14:paraId="1646D5DB" w14:textId="7812AA07" w:rsidR="000D135A" w:rsidRPr="003A690C" w:rsidRDefault="005F3029" w:rsidP="00CA415A">
            <w:pPr>
              <w:pStyle w:val="Body"/>
              <w:ind w:left="0"/>
              <w:rPr>
                <w:rFonts w:asciiTheme="minorHAnsi" w:hAnsiTheme="minorHAnsi" w:cstheme="minorHAnsi"/>
                <w:szCs w:val="22"/>
                <w:lang w:val="en-AU"/>
              </w:rPr>
            </w:pPr>
            <w:r>
              <w:rPr>
                <w:rFonts w:asciiTheme="minorHAnsi" w:hAnsiTheme="minorHAnsi" w:cstheme="minorHAnsi"/>
              </w:rPr>
              <w:t xml:space="preserve">Coal </w:t>
            </w:r>
            <w:r w:rsidR="000D135A" w:rsidRPr="003A690C">
              <w:rPr>
                <w:rFonts w:asciiTheme="minorHAnsi" w:hAnsiTheme="minorHAnsi" w:cstheme="minorHAnsi"/>
              </w:rPr>
              <w:t>Mining Safety and Health Regulation (2017)</w:t>
            </w:r>
          </w:p>
        </w:tc>
      </w:tr>
      <w:tr w:rsidR="000D135A" w:rsidRPr="003A690C" w14:paraId="3BD16F4F" w14:textId="77777777" w:rsidTr="00CA415A">
        <w:tc>
          <w:tcPr>
            <w:tcW w:w="2547" w:type="dxa"/>
          </w:tcPr>
          <w:p w14:paraId="747DC789" w14:textId="77777777" w:rsidR="000D135A" w:rsidRPr="003A690C" w:rsidRDefault="000D135A" w:rsidP="00CA415A">
            <w:pPr>
              <w:pStyle w:val="Body"/>
              <w:ind w:left="0"/>
              <w:rPr>
                <w:rFonts w:asciiTheme="minorHAnsi" w:hAnsiTheme="minorHAnsi" w:cstheme="minorHAnsi"/>
                <w:szCs w:val="22"/>
                <w:lang w:val="en-AU"/>
              </w:rPr>
            </w:pPr>
            <w:r w:rsidRPr="003A690C">
              <w:rPr>
                <w:rFonts w:asciiTheme="minorHAnsi" w:hAnsiTheme="minorHAnsi" w:cstheme="minorHAnsi"/>
              </w:rPr>
              <w:t>Competent Person</w:t>
            </w:r>
          </w:p>
        </w:tc>
        <w:tc>
          <w:tcPr>
            <w:tcW w:w="6791" w:type="dxa"/>
          </w:tcPr>
          <w:p w14:paraId="185CD12D" w14:textId="77777777" w:rsidR="000D135A" w:rsidRPr="003A690C" w:rsidRDefault="000D135A" w:rsidP="00CA415A">
            <w:pPr>
              <w:pStyle w:val="Body"/>
              <w:ind w:left="0"/>
              <w:rPr>
                <w:rFonts w:asciiTheme="minorHAnsi" w:hAnsiTheme="minorHAnsi" w:cstheme="minorHAnsi"/>
                <w:szCs w:val="22"/>
                <w:lang w:val="en-AU"/>
              </w:rPr>
            </w:pPr>
            <w:r w:rsidRPr="003A690C">
              <w:rPr>
                <w:rFonts w:asciiTheme="minorHAnsi" w:hAnsiTheme="minorHAnsi" w:cstheme="minorHAnsi"/>
              </w:rPr>
              <w:t>A person who has the necessary training, skills, and capability to carry out the task</w:t>
            </w:r>
          </w:p>
        </w:tc>
      </w:tr>
      <w:tr w:rsidR="000D135A" w:rsidRPr="003A690C" w14:paraId="74D6DA67" w14:textId="77777777" w:rsidTr="00CA415A">
        <w:tc>
          <w:tcPr>
            <w:tcW w:w="2547" w:type="dxa"/>
          </w:tcPr>
          <w:p w14:paraId="6CA7F9DF" w14:textId="77777777" w:rsidR="000D135A" w:rsidRPr="003A690C" w:rsidRDefault="000D135A" w:rsidP="00CA415A">
            <w:pPr>
              <w:pStyle w:val="Body"/>
              <w:ind w:left="0"/>
              <w:rPr>
                <w:rFonts w:asciiTheme="minorHAnsi" w:hAnsiTheme="minorHAnsi" w:cstheme="minorHAnsi"/>
                <w:szCs w:val="22"/>
                <w:lang w:val="en-AU"/>
              </w:rPr>
            </w:pPr>
            <w:r w:rsidRPr="003A690C">
              <w:rPr>
                <w:rFonts w:asciiTheme="minorHAnsi" w:hAnsiTheme="minorHAnsi" w:cstheme="minorHAnsi"/>
              </w:rPr>
              <w:t>Shall</w:t>
            </w:r>
          </w:p>
        </w:tc>
        <w:tc>
          <w:tcPr>
            <w:tcW w:w="6791" w:type="dxa"/>
          </w:tcPr>
          <w:p w14:paraId="0329C77E" w14:textId="77777777" w:rsidR="000D135A" w:rsidRPr="003A690C" w:rsidRDefault="000D135A" w:rsidP="00CA415A">
            <w:pPr>
              <w:pStyle w:val="Body"/>
              <w:ind w:left="0"/>
              <w:rPr>
                <w:rFonts w:asciiTheme="minorHAnsi" w:hAnsiTheme="minorHAnsi" w:cstheme="minorHAnsi"/>
                <w:szCs w:val="22"/>
                <w:lang w:val="en-AU"/>
              </w:rPr>
            </w:pPr>
            <w:r w:rsidRPr="003A690C">
              <w:rPr>
                <w:rFonts w:asciiTheme="minorHAnsi" w:hAnsiTheme="minorHAnsi" w:cstheme="minorHAnsi"/>
              </w:rPr>
              <w:t>Indicates that a statement is mandatory</w:t>
            </w:r>
          </w:p>
        </w:tc>
      </w:tr>
      <w:tr w:rsidR="000D135A" w:rsidRPr="003A690C" w14:paraId="54868547" w14:textId="77777777" w:rsidTr="00CA415A">
        <w:tc>
          <w:tcPr>
            <w:tcW w:w="2547" w:type="dxa"/>
          </w:tcPr>
          <w:p w14:paraId="71859302" w14:textId="77777777" w:rsidR="000D135A" w:rsidRPr="003A690C" w:rsidRDefault="000D135A" w:rsidP="00CA415A">
            <w:pPr>
              <w:pStyle w:val="Body"/>
              <w:ind w:left="0"/>
              <w:rPr>
                <w:rFonts w:asciiTheme="minorHAnsi" w:hAnsiTheme="minorHAnsi" w:cstheme="minorHAnsi"/>
                <w:szCs w:val="22"/>
                <w:lang w:val="en-AU"/>
              </w:rPr>
            </w:pPr>
            <w:r w:rsidRPr="003A690C">
              <w:rPr>
                <w:rFonts w:asciiTheme="minorHAnsi" w:hAnsiTheme="minorHAnsi" w:cstheme="minorHAnsi"/>
              </w:rPr>
              <w:t>Should</w:t>
            </w:r>
          </w:p>
        </w:tc>
        <w:tc>
          <w:tcPr>
            <w:tcW w:w="6791" w:type="dxa"/>
          </w:tcPr>
          <w:p w14:paraId="2C65B2BB" w14:textId="77777777" w:rsidR="000D135A" w:rsidRPr="003A690C" w:rsidRDefault="000D135A" w:rsidP="00CA415A">
            <w:pPr>
              <w:pStyle w:val="Body"/>
              <w:ind w:left="0"/>
              <w:rPr>
                <w:rFonts w:asciiTheme="minorHAnsi" w:hAnsiTheme="minorHAnsi" w:cstheme="minorHAnsi"/>
                <w:szCs w:val="22"/>
                <w:lang w:val="en-AU"/>
              </w:rPr>
            </w:pPr>
            <w:r w:rsidRPr="003A690C">
              <w:rPr>
                <w:rFonts w:asciiTheme="minorHAnsi" w:hAnsiTheme="minorHAnsi" w:cstheme="minorHAnsi"/>
              </w:rPr>
              <w:t>Indicates a recommendation</w:t>
            </w:r>
          </w:p>
        </w:tc>
      </w:tr>
      <w:tr w:rsidR="000D135A" w:rsidRPr="003A690C" w14:paraId="28BFD04E" w14:textId="77777777" w:rsidTr="00CA415A">
        <w:tc>
          <w:tcPr>
            <w:tcW w:w="2547" w:type="dxa"/>
          </w:tcPr>
          <w:p w14:paraId="47B3CA5C" w14:textId="77777777" w:rsidR="000D135A" w:rsidRPr="003A690C" w:rsidRDefault="000D135A" w:rsidP="00CA415A">
            <w:pPr>
              <w:pStyle w:val="Body"/>
              <w:ind w:left="0"/>
              <w:rPr>
                <w:rFonts w:asciiTheme="minorHAnsi" w:hAnsiTheme="minorHAnsi" w:cstheme="minorHAnsi"/>
                <w:szCs w:val="22"/>
                <w:lang w:val="en-AU"/>
              </w:rPr>
            </w:pPr>
            <w:r w:rsidRPr="003A690C">
              <w:rPr>
                <w:rFonts w:asciiTheme="minorHAnsi" w:hAnsiTheme="minorHAnsi" w:cstheme="minorHAnsi"/>
              </w:rPr>
              <w:t>Manual Handling</w:t>
            </w:r>
          </w:p>
        </w:tc>
        <w:tc>
          <w:tcPr>
            <w:tcW w:w="6791" w:type="dxa"/>
          </w:tcPr>
          <w:p w14:paraId="576715E5" w14:textId="77777777" w:rsidR="000D135A" w:rsidRPr="003A690C" w:rsidRDefault="000D135A" w:rsidP="00CA415A">
            <w:pPr>
              <w:pStyle w:val="Body"/>
              <w:ind w:left="0"/>
              <w:rPr>
                <w:rFonts w:asciiTheme="minorHAnsi" w:hAnsiTheme="minorHAnsi" w:cstheme="minorHAnsi"/>
                <w:szCs w:val="22"/>
                <w:lang w:val="en-AU"/>
              </w:rPr>
            </w:pPr>
            <w:r w:rsidRPr="003A690C">
              <w:rPr>
                <w:rFonts w:asciiTheme="minorHAnsi" w:hAnsiTheme="minorHAnsi" w:cstheme="minorHAnsi"/>
              </w:rPr>
              <w:t>Use of a person’s physical strength to move, lift, or support objects. It also includes the use of handheld tools</w:t>
            </w:r>
          </w:p>
        </w:tc>
      </w:tr>
      <w:tr w:rsidR="000D135A" w:rsidRPr="003A690C" w14:paraId="3FE85350" w14:textId="77777777" w:rsidTr="00CA415A">
        <w:tc>
          <w:tcPr>
            <w:tcW w:w="2547" w:type="dxa"/>
          </w:tcPr>
          <w:p w14:paraId="61A6F934" w14:textId="77777777" w:rsidR="000D135A" w:rsidRPr="003A690C" w:rsidRDefault="000D135A" w:rsidP="00CA415A">
            <w:pPr>
              <w:pStyle w:val="Body"/>
              <w:ind w:left="0"/>
              <w:rPr>
                <w:rFonts w:asciiTheme="minorHAnsi" w:hAnsiTheme="minorHAnsi" w:cstheme="minorHAnsi"/>
                <w:szCs w:val="22"/>
                <w:lang w:val="en-AU"/>
              </w:rPr>
            </w:pPr>
            <w:r w:rsidRPr="003A690C">
              <w:rPr>
                <w:rFonts w:asciiTheme="minorHAnsi" w:hAnsiTheme="minorHAnsi" w:cstheme="minorHAnsi"/>
              </w:rPr>
              <w:t>OOS</w:t>
            </w:r>
          </w:p>
        </w:tc>
        <w:tc>
          <w:tcPr>
            <w:tcW w:w="6791" w:type="dxa"/>
          </w:tcPr>
          <w:p w14:paraId="5DB33AEC" w14:textId="77777777" w:rsidR="000D135A" w:rsidRPr="003A690C" w:rsidRDefault="000D135A" w:rsidP="00CA415A">
            <w:pPr>
              <w:pStyle w:val="Body"/>
              <w:ind w:left="0"/>
              <w:rPr>
                <w:rFonts w:asciiTheme="minorHAnsi" w:hAnsiTheme="minorHAnsi" w:cstheme="minorHAnsi"/>
                <w:szCs w:val="22"/>
                <w:lang w:val="en-AU"/>
              </w:rPr>
            </w:pPr>
            <w:r w:rsidRPr="003A690C">
              <w:rPr>
                <w:rFonts w:asciiTheme="minorHAnsi" w:hAnsiTheme="minorHAnsi" w:cstheme="minorHAnsi"/>
              </w:rPr>
              <w:t>Occupational Overuse Syndrome</w:t>
            </w:r>
          </w:p>
        </w:tc>
      </w:tr>
      <w:tr w:rsidR="000D135A" w:rsidRPr="003A690C" w14:paraId="441B3DD5" w14:textId="77777777" w:rsidTr="00CA415A">
        <w:tc>
          <w:tcPr>
            <w:tcW w:w="2547" w:type="dxa"/>
          </w:tcPr>
          <w:p w14:paraId="4ED10D43" w14:textId="77777777" w:rsidR="000D135A" w:rsidRPr="003A690C" w:rsidRDefault="000D135A" w:rsidP="00CA415A">
            <w:pPr>
              <w:pStyle w:val="Body"/>
              <w:ind w:left="0"/>
              <w:rPr>
                <w:rFonts w:asciiTheme="minorHAnsi" w:hAnsiTheme="minorHAnsi" w:cstheme="minorHAnsi"/>
                <w:szCs w:val="22"/>
                <w:lang w:val="en-AU"/>
              </w:rPr>
            </w:pPr>
            <w:r w:rsidRPr="003A690C">
              <w:rPr>
                <w:rFonts w:asciiTheme="minorHAnsi" w:hAnsiTheme="minorHAnsi" w:cstheme="minorHAnsi"/>
              </w:rPr>
              <w:t>PPE</w:t>
            </w:r>
          </w:p>
        </w:tc>
        <w:tc>
          <w:tcPr>
            <w:tcW w:w="6791" w:type="dxa"/>
          </w:tcPr>
          <w:p w14:paraId="44F69E14" w14:textId="77777777" w:rsidR="000D135A" w:rsidRPr="003A690C" w:rsidRDefault="000D135A" w:rsidP="00CA415A">
            <w:pPr>
              <w:pStyle w:val="Body"/>
              <w:ind w:left="0"/>
              <w:rPr>
                <w:rFonts w:asciiTheme="minorHAnsi" w:hAnsiTheme="minorHAnsi" w:cstheme="minorHAnsi"/>
                <w:szCs w:val="22"/>
                <w:lang w:val="en-AU"/>
              </w:rPr>
            </w:pPr>
            <w:r w:rsidRPr="003A690C">
              <w:rPr>
                <w:rFonts w:asciiTheme="minorHAnsi" w:hAnsiTheme="minorHAnsi" w:cstheme="minorHAnsi"/>
              </w:rPr>
              <w:t>Personal Protective Equipment</w:t>
            </w:r>
          </w:p>
        </w:tc>
      </w:tr>
      <w:tr w:rsidR="000D135A" w:rsidRPr="003A690C" w14:paraId="03323BAF" w14:textId="77777777" w:rsidTr="00CA415A">
        <w:tc>
          <w:tcPr>
            <w:tcW w:w="2547" w:type="dxa"/>
          </w:tcPr>
          <w:p w14:paraId="641FE2AD" w14:textId="77777777" w:rsidR="000D135A" w:rsidRPr="003A690C" w:rsidRDefault="000D135A" w:rsidP="00CA415A">
            <w:pPr>
              <w:pStyle w:val="Body"/>
              <w:ind w:left="0"/>
              <w:rPr>
                <w:rFonts w:asciiTheme="minorHAnsi" w:hAnsiTheme="minorHAnsi" w:cstheme="minorHAnsi"/>
                <w:szCs w:val="22"/>
                <w:lang w:val="en-AU"/>
              </w:rPr>
            </w:pPr>
            <w:r w:rsidRPr="003A690C">
              <w:rPr>
                <w:rFonts w:asciiTheme="minorHAnsi" w:hAnsiTheme="minorHAnsi" w:cstheme="minorHAnsi"/>
              </w:rPr>
              <w:t>RSI</w:t>
            </w:r>
          </w:p>
        </w:tc>
        <w:tc>
          <w:tcPr>
            <w:tcW w:w="6791" w:type="dxa"/>
          </w:tcPr>
          <w:p w14:paraId="3647FFEF" w14:textId="77777777" w:rsidR="000D135A" w:rsidRPr="003A690C" w:rsidRDefault="000D135A" w:rsidP="00CA415A">
            <w:pPr>
              <w:pStyle w:val="Body"/>
              <w:ind w:left="0"/>
              <w:rPr>
                <w:rFonts w:asciiTheme="minorHAnsi" w:hAnsiTheme="minorHAnsi" w:cstheme="minorHAnsi"/>
                <w:szCs w:val="22"/>
                <w:lang w:val="en-AU"/>
              </w:rPr>
            </w:pPr>
            <w:r w:rsidRPr="003A690C">
              <w:rPr>
                <w:rFonts w:asciiTheme="minorHAnsi" w:hAnsiTheme="minorHAnsi" w:cstheme="minorHAnsi"/>
              </w:rPr>
              <w:t>Repetitive Strain Injury</w:t>
            </w:r>
          </w:p>
        </w:tc>
      </w:tr>
      <w:tr w:rsidR="000D135A" w:rsidRPr="003A690C" w14:paraId="16687643" w14:textId="77777777" w:rsidTr="00CA415A">
        <w:tc>
          <w:tcPr>
            <w:tcW w:w="2547" w:type="dxa"/>
          </w:tcPr>
          <w:p w14:paraId="39286378" w14:textId="77777777" w:rsidR="000D135A" w:rsidRPr="003A690C" w:rsidRDefault="000D135A" w:rsidP="00CA415A">
            <w:pPr>
              <w:pStyle w:val="Body"/>
              <w:ind w:left="0"/>
              <w:rPr>
                <w:rFonts w:asciiTheme="minorHAnsi" w:hAnsiTheme="minorHAnsi" w:cstheme="minorHAnsi"/>
                <w:szCs w:val="22"/>
                <w:lang w:val="en-AU"/>
              </w:rPr>
            </w:pPr>
            <w:r w:rsidRPr="003A690C">
              <w:rPr>
                <w:rFonts w:asciiTheme="minorHAnsi" w:hAnsiTheme="minorHAnsi" w:cstheme="minorHAnsi"/>
              </w:rPr>
              <w:t>SOP</w:t>
            </w:r>
          </w:p>
        </w:tc>
        <w:tc>
          <w:tcPr>
            <w:tcW w:w="6791" w:type="dxa"/>
          </w:tcPr>
          <w:p w14:paraId="5D7CC398" w14:textId="77777777" w:rsidR="000D135A" w:rsidRPr="003A690C" w:rsidRDefault="000D135A" w:rsidP="00CA415A">
            <w:pPr>
              <w:pStyle w:val="Body"/>
              <w:ind w:left="0"/>
              <w:rPr>
                <w:rFonts w:asciiTheme="minorHAnsi" w:hAnsiTheme="minorHAnsi" w:cstheme="minorHAnsi"/>
                <w:szCs w:val="22"/>
                <w:lang w:val="en-AU"/>
              </w:rPr>
            </w:pPr>
            <w:r w:rsidRPr="003A690C">
              <w:rPr>
                <w:rFonts w:asciiTheme="minorHAnsi" w:hAnsiTheme="minorHAnsi" w:cstheme="minorHAnsi"/>
              </w:rPr>
              <w:t>Standard Operating Procedure</w:t>
            </w:r>
          </w:p>
        </w:tc>
      </w:tr>
      <w:tr w:rsidR="000D135A" w:rsidRPr="003A690C" w14:paraId="3D38C707" w14:textId="77777777" w:rsidTr="00CA415A">
        <w:tc>
          <w:tcPr>
            <w:tcW w:w="2547" w:type="dxa"/>
          </w:tcPr>
          <w:p w14:paraId="408DAC3A" w14:textId="77777777" w:rsidR="000D135A" w:rsidRPr="003A690C" w:rsidRDefault="000D135A" w:rsidP="00CA415A">
            <w:pPr>
              <w:pStyle w:val="Body"/>
              <w:ind w:left="0"/>
              <w:rPr>
                <w:rFonts w:asciiTheme="minorHAnsi" w:hAnsiTheme="minorHAnsi" w:cstheme="minorHAnsi"/>
                <w:szCs w:val="22"/>
                <w:lang w:val="en-AU"/>
              </w:rPr>
            </w:pPr>
            <w:r w:rsidRPr="003A690C">
              <w:rPr>
                <w:rFonts w:asciiTheme="minorHAnsi" w:hAnsiTheme="minorHAnsi" w:cstheme="minorHAnsi"/>
              </w:rPr>
              <w:t>SSE</w:t>
            </w:r>
          </w:p>
        </w:tc>
        <w:tc>
          <w:tcPr>
            <w:tcW w:w="6791" w:type="dxa"/>
          </w:tcPr>
          <w:p w14:paraId="1614F647" w14:textId="77777777" w:rsidR="000D135A" w:rsidRPr="003A690C" w:rsidRDefault="000D135A" w:rsidP="00CA415A">
            <w:pPr>
              <w:pStyle w:val="Body"/>
              <w:ind w:left="0"/>
              <w:rPr>
                <w:rFonts w:asciiTheme="minorHAnsi" w:hAnsiTheme="minorHAnsi" w:cstheme="minorHAnsi"/>
                <w:szCs w:val="22"/>
                <w:lang w:val="en-AU"/>
              </w:rPr>
            </w:pPr>
            <w:r w:rsidRPr="003A690C">
              <w:rPr>
                <w:rFonts w:asciiTheme="minorHAnsi" w:hAnsiTheme="minorHAnsi" w:cstheme="minorHAnsi"/>
              </w:rPr>
              <w:t>Site Senior Executive</w:t>
            </w:r>
          </w:p>
        </w:tc>
      </w:tr>
      <w:tr w:rsidR="000D135A" w:rsidRPr="003A690C" w14:paraId="076BEE02" w14:textId="77777777" w:rsidTr="00CA415A">
        <w:tc>
          <w:tcPr>
            <w:tcW w:w="2547" w:type="dxa"/>
          </w:tcPr>
          <w:p w14:paraId="46382B17" w14:textId="7BE0D233" w:rsidR="000D135A" w:rsidRPr="003A690C" w:rsidRDefault="000D135A" w:rsidP="00CA415A">
            <w:pPr>
              <w:pStyle w:val="Body"/>
              <w:ind w:left="0"/>
              <w:rPr>
                <w:rFonts w:asciiTheme="minorHAnsi" w:hAnsiTheme="minorHAnsi" w:cstheme="minorHAnsi"/>
              </w:rPr>
            </w:pPr>
            <w:r>
              <w:rPr>
                <w:rFonts w:asciiTheme="minorHAnsi" w:hAnsiTheme="minorHAnsi" w:cstheme="minorHAnsi"/>
              </w:rPr>
              <w:t>KRES</w:t>
            </w:r>
          </w:p>
        </w:tc>
        <w:tc>
          <w:tcPr>
            <w:tcW w:w="6791" w:type="dxa"/>
          </w:tcPr>
          <w:p w14:paraId="73D9D922" w14:textId="6EA36CD9" w:rsidR="000D135A" w:rsidRPr="003A690C" w:rsidRDefault="000D135A" w:rsidP="00CA415A">
            <w:pPr>
              <w:pStyle w:val="Body"/>
              <w:ind w:left="0"/>
              <w:rPr>
                <w:rFonts w:asciiTheme="minorHAnsi" w:hAnsiTheme="minorHAnsi" w:cstheme="minorHAnsi"/>
              </w:rPr>
            </w:pPr>
            <w:r>
              <w:rPr>
                <w:rFonts w:asciiTheme="minorHAnsi" w:hAnsiTheme="minorHAnsi" w:cstheme="minorHAnsi"/>
              </w:rPr>
              <w:t>Kaius</w:t>
            </w:r>
            <w:r w:rsidRPr="003A690C">
              <w:rPr>
                <w:rFonts w:asciiTheme="minorHAnsi" w:hAnsiTheme="minorHAnsi" w:cstheme="minorHAnsi"/>
              </w:rPr>
              <w:t xml:space="preserve"> Mine</w:t>
            </w:r>
          </w:p>
        </w:tc>
      </w:tr>
    </w:tbl>
    <w:p w14:paraId="5296718E" w14:textId="77777777" w:rsidR="000D135A" w:rsidRPr="003A690C" w:rsidRDefault="000D135A" w:rsidP="000D135A">
      <w:pPr>
        <w:pStyle w:val="Heading1"/>
        <w:tabs>
          <w:tab w:val="clear" w:pos="567"/>
        </w:tabs>
        <w:ind w:left="567" w:hanging="567"/>
        <w:rPr>
          <w:rFonts w:asciiTheme="minorHAnsi" w:hAnsiTheme="minorHAnsi" w:cstheme="minorHAnsi"/>
          <w:szCs w:val="44"/>
          <w:lang w:val="en-AU"/>
        </w:rPr>
      </w:pPr>
      <w:bookmarkStart w:id="14" w:name="_Toc37859479"/>
      <w:bookmarkStart w:id="15" w:name="_Toc75784473"/>
      <w:r w:rsidRPr="003A690C">
        <w:rPr>
          <w:rFonts w:asciiTheme="minorHAnsi" w:hAnsiTheme="minorHAnsi" w:cstheme="minorHAnsi"/>
          <w:szCs w:val="44"/>
          <w:lang w:val="en-AU"/>
        </w:rPr>
        <w:t>Procedure</w:t>
      </w:r>
      <w:bookmarkEnd w:id="14"/>
      <w:bookmarkEnd w:id="15"/>
    </w:p>
    <w:p w14:paraId="708F4294" w14:textId="77777777" w:rsidR="000D135A" w:rsidRPr="003A690C" w:rsidRDefault="000D135A" w:rsidP="000D135A">
      <w:pPr>
        <w:pStyle w:val="Heading2"/>
        <w:rPr>
          <w:rFonts w:asciiTheme="minorHAnsi" w:hAnsiTheme="minorHAnsi" w:cstheme="minorHAnsi"/>
        </w:rPr>
      </w:pPr>
      <w:bookmarkStart w:id="16" w:name="_Toc37859480"/>
      <w:bookmarkStart w:id="17" w:name="_Toc75784474"/>
      <w:r w:rsidRPr="003A690C">
        <w:rPr>
          <w:rFonts w:asciiTheme="minorHAnsi" w:hAnsiTheme="minorHAnsi" w:cstheme="minorHAnsi"/>
        </w:rPr>
        <w:t>Introduction</w:t>
      </w:r>
      <w:bookmarkEnd w:id="16"/>
      <w:bookmarkEnd w:id="17"/>
    </w:p>
    <w:p w14:paraId="42FA1A7B"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Before undertaking any manual handling task, workers shall:</w:t>
      </w:r>
    </w:p>
    <w:p w14:paraId="0FD6BE1F"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Consider the level of risk associated with the task, and</w:t>
      </w:r>
    </w:p>
    <w:p w14:paraId="3C487225"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Satisfy themselves that the necessary controls are in place.</w:t>
      </w:r>
    </w:p>
    <w:p w14:paraId="424FC8D6"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Injuries from manual handling may not appear at the time of the task but can occur over a period of time. This damage can result in musculoskeletal pain, sprains, strains, lack of feeling, restriction of movement or injury such as a hernia.</w:t>
      </w:r>
    </w:p>
    <w:p w14:paraId="09D899F4"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Workers are not to attempt any manual handling activity that is outside their capabilities to perform safely. When there is any doubt, assistance or further advice is to be obtained before commencing the task.</w:t>
      </w:r>
    </w:p>
    <w:p w14:paraId="5596E1CF" w14:textId="77777777" w:rsidR="000D135A" w:rsidRPr="003A690C" w:rsidRDefault="000D135A" w:rsidP="000D135A">
      <w:pPr>
        <w:pStyle w:val="Heading2"/>
        <w:rPr>
          <w:rFonts w:asciiTheme="minorHAnsi" w:hAnsiTheme="minorHAnsi" w:cstheme="minorHAnsi"/>
        </w:rPr>
      </w:pPr>
      <w:bookmarkStart w:id="18" w:name="_Toc37859481"/>
      <w:bookmarkStart w:id="19" w:name="_Toc75784475"/>
      <w:r w:rsidRPr="003A690C">
        <w:rPr>
          <w:rFonts w:asciiTheme="minorHAnsi" w:hAnsiTheme="minorHAnsi" w:cstheme="minorHAnsi"/>
        </w:rPr>
        <w:lastRenderedPageBreak/>
        <w:t>Risk Associated with Manual Handling</w:t>
      </w:r>
      <w:bookmarkEnd w:id="18"/>
      <w:bookmarkEnd w:id="19"/>
    </w:p>
    <w:p w14:paraId="18619692"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Risks associated with manual handling can include:</w:t>
      </w:r>
    </w:p>
    <w:p w14:paraId="72DA26BE"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Handling loads - frequent lifting with the back bent and/or twisted or pushing or pulling loads.</w:t>
      </w:r>
    </w:p>
    <w:p w14:paraId="360D40B5"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Repetitive work - using the hand or arm, or gripping tools or loads tightly.</w:t>
      </w:r>
    </w:p>
    <w:p w14:paraId="357838FF"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Static work of the whole body - working in a fixed position with the back bent, continuous sitting or standing, or driving vehicles for long periods.</w:t>
      </w:r>
    </w:p>
    <w:p w14:paraId="602F4EEC"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Static work of the upper limb - working with the neck, shoulders, and arms in a fixed position (such as using tools and handling heavy loads), and</w:t>
      </w:r>
    </w:p>
    <w:p w14:paraId="11F3AE18"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Vibration – using tools or coming into contact with vibrating surfaces while undertaking manual tasks.</w:t>
      </w:r>
    </w:p>
    <w:p w14:paraId="4C6A99F2" w14:textId="77777777" w:rsidR="000D135A" w:rsidRPr="003A690C" w:rsidRDefault="000D135A" w:rsidP="000D135A">
      <w:pPr>
        <w:pStyle w:val="Heading3"/>
        <w:rPr>
          <w:rFonts w:asciiTheme="minorHAnsi" w:hAnsiTheme="minorHAnsi" w:cstheme="minorHAnsi"/>
        </w:rPr>
      </w:pPr>
      <w:bookmarkStart w:id="20" w:name="_Toc37859482"/>
      <w:bookmarkStart w:id="21" w:name="_Toc75784476"/>
      <w:r w:rsidRPr="003A690C">
        <w:rPr>
          <w:rFonts w:asciiTheme="minorHAnsi" w:hAnsiTheme="minorHAnsi" w:cstheme="minorHAnsi"/>
        </w:rPr>
        <w:t>Occupational Overuse Syndrome</w:t>
      </w:r>
      <w:bookmarkEnd w:id="20"/>
      <w:bookmarkEnd w:id="21"/>
    </w:p>
    <w:p w14:paraId="30A0C0D7"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Occupational overuse syndrome (OOS) also known as repetitive strain injury (RSI) is a collective term for a range of conditions characterised by discomfort or persistent pain in muscles, tendons, and other soft tissue, with or without physical manifestations.</w:t>
      </w:r>
    </w:p>
    <w:p w14:paraId="2212CF79"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OOS is usually associated with manual handling tasks that involve:</w:t>
      </w:r>
    </w:p>
    <w:p w14:paraId="46AE26DB"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Repetitive or forceful movement.</w:t>
      </w:r>
    </w:p>
    <w:p w14:paraId="2215677E"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 xml:space="preserve">Maintenance of constrained or awkward postures. </w:t>
      </w:r>
    </w:p>
    <w:p w14:paraId="2A300EA3"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Extremes of joint range, and</w:t>
      </w:r>
    </w:p>
    <w:p w14:paraId="10AE5018"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Fatigue.</w:t>
      </w:r>
    </w:p>
    <w:p w14:paraId="0A436A22" w14:textId="77777777" w:rsidR="000D135A" w:rsidRPr="003A690C" w:rsidRDefault="000D135A" w:rsidP="000D135A">
      <w:pPr>
        <w:pStyle w:val="Heading2"/>
        <w:rPr>
          <w:rFonts w:asciiTheme="minorHAnsi" w:hAnsiTheme="minorHAnsi" w:cstheme="minorHAnsi"/>
        </w:rPr>
      </w:pPr>
      <w:bookmarkStart w:id="22" w:name="_Toc37859483"/>
      <w:bookmarkStart w:id="23" w:name="_Toc75784477"/>
      <w:r w:rsidRPr="003A690C">
        <w:rPr>
          <w:rFonts w:asciiTheme="minorHAnsi" w:hAnsiTheme="minorHAnsi" w:cstheme="minorHAnsi"/>
        </w:rPr>
        <w:t>Assessment of the Risks Associated with Manual Handling</w:t>
      </w:r>
      <w:bookmarkEnd w:id="22"/>
      <w:bookmarkEnd w:id="23"/>
    </w:p>
    <w:p w14:paraId="574B63C8"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 xml:space="preserve">Where tasks are identified that are routine and involve manual handling risks, they should be assessed by the person before starting the task. </w:t>
      </w:r>
    </w:p>
    <w:p w14:paraId="023FC9CD"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Non-routine or unusual tasks should be assessed by the workers involved considering the following factors: (Take 5 should always be conducted prior to any such task)</w:t>
      </w:r>
    </w:p>
    <w:p w14:paraId="642D5E4A"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 xml:space="preserve">Task </w:t>
      </w:r>
    </w:p>
    <w:p w14:paraId="3B872C27"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 xml:space="preserve">Load </w:t>
      </w:r>
    </w:p>
    <w:p w14:paraId="4BB5BAE5"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 xml:space="preserve">Individual </w:t>
      </w:r>
    </w:p>
    <w:p w14:paraId="15CFBE28"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Environment, and</w:t>
      </w:r>
    </w:p>
    <w:p w14:paraId="5DBECBA3"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PPE.</w:t>
      </w:r>
    </w:p>
    <w:p w14:paraId="7B971483" w14:textId="77777777" w:rsidR="000D135A" w:rsidRPr="003A690C" w:rsidRDefault="000D135A" w:rsidP="000D135A">
      <w:pPr>
        <w:pStyle w:val="Heading3"/>
        <w:rPr>
          <w:rFonts w:asciiTheme="minorHAnsi" w:hAnsiTheme="minorHAnsi" w:cstheme="minorHAnsi"/>
        </w:rPr>
      </w:pPr>
      <w:bookmarkStart w:id="24" w:name="_Toc37859484"/>
      <w:bookmarkStart w:id="25" w:name="_Toc75784478"/>
      <w:r w:rsidRPr="003A690C">
        <w:rPr>
          <w:rFonts w:asciiTheme="minorHAnsi" w:hAnsiTheme="minorHAnsi" w:cstheme="minorHAnsi"/>
        </w:rPr>
        <w:t>The Task</w:t>
      </w:r>
      <w:bookmarkEnd w:id="24"/>
      <w:bookmarkEnd w:id="25"/>
      <w:r w:rsidRPr="003A690C">
        <w:rPr>
          <w:rFonts w:asciiTheme="minorHAnsi" w:hAnsiTheme="minorHAnsi" w:cstheme="minorHAnsi"/>
        </w:rPr>
        <w:t xml:space="preserve"> </w:t>
      </w:r>
    </w:p>
    <w:p w14:paraId="6DFADFCC"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Incorrect posture to lift a load significantly increases the risk of a back injury.</w:t>
      </w:r>
    </w:p>
    <w:p w14:paraId="4C6878D7"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Where possible, items should be lifted from no lower than knee-height to no higher than shoulder height - outside this range, lifting capacity is reduced and the risk of injury is increased.</w:t>
      </w:r>
    </w:p>
    <w:p w14:paraId="5EF0A0F4"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 xml:space="preserve">When items are required to be lifted from above shoulder height, a stand or suitable means of access should be used. </w:t>
      </w:r>
    </w:p>
    <w:p w14:paraId="505B8A1B"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lastRenderedPageBreak/>
        <w:t>Items which are pushed or pulled should be as near to waist level as possible. Pushing is preferred, particularly where the back can rest against a fixed object to give leverage.</w:t>
      </w:r>
    </w:p>
    <w:p w14:paraId="62CE0300"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 xml:space="preserve">Carrying distances should be minimised. </w:t>
      </w:r>
    </w:p>
    <w:p w14:paraId="145604FF"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Repetitive tasks should be avoided whenever possible.</w:t>
      </w:r>
    </w:p>
    <w:p w14:paraId="430A76FD"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Tasks which involves lifting and carrying should be designed in such a way as to allow for significant rest breaks (rotation of tasks) to avoid fatigue.</w:t>
      </w:r>
    </w:p>
    <w:p w14:paraId="0383A546"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Tasks that require twisting the body should be avoided wherever possible.</w:t>
      </w:r>
    </w:p>
    <w:p w14:paraId="6C682E57" w14:textId="77777777" w:rsidR="000D135A" w:rsidRPr="003A690C" w:rsidRDefault="000D135A" w:rsidP="000D135A">
      <w:pPr>
        <w:pStyle w:val="Heading3"/>
        <w:rPr>
          <w:rFonts w:asciiTheme="minorHAnsi" w:hAnsiTheme="minorHAnsi" w:cstheme="minorHAnsi"/>
        </w:rPr>
      </w:pPr>
      <w:bookmarkStart w:id="26" w:name="_Toc37859485"/>
      <w:bookmarkStart w:id="27" w:name="_Toc75784479"/>
      <w:r w:rsidRPr="003A690C">
        <w:rPr>
          <w:rFonts w:asciiTheme="minorHAnsi" w:hAnsiTheme="minorHAnsi" w:cstheme="minorHAnsi"/>
        </w:rPr>
        <w:t>The Load</w:t>
      </w:r>
      <w:bookmarkEnd w:id="26"/>
      <w:bookmarkEnd w:id="27"/>
    </w:p>
    <w:p w14:paraId="73C6BD7B"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The load should be kept as close to the body as possible.</w:t>
      </w:r>
    </w:p>
    <w:p w14:paraId="2A601DE2"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It should not be large enough to block vision.</w:t>
      </w:r>
    </w:p>
    <w:p w14:paraId="446726DE"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An indication of the weight of the load and the centre of gravity should be provided where appropriate. Unstable loads should be handled with particular caution. The change in the centre of gravity is likely to result in over balancing.</w:t>
      </w:r>
    </w:p>
    <w:p w14:paraId="444ADC3A"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Ensure there is a secure hand hold, using gloves where necessary to protect against sharp edges or splinters.</w:t>
      </w:r>
    </w:p>
    <w:p w14:paraId="06EF8526" w14:textId="77777777" w:rsidR="000D135A" w:rsidRPr="003A690C" w:rsidRDefault="000D135A" w:rsidP="000D135A">
      <w:pPr>
        <w:pStyle w:val="Heading3"/>
        <w:rPr>
          <w:rFonts w:asciiTheme="minorHAnsi" w:hAnsiTheme="minorHAnsi" w:cstheme="minorHAnsi"/>
        </w:rPr>
      </w:pPr>
      <w:bookmarkStart w:id="28" w:name="_Toc37859486"/>
      <w:bookmarkStart w:id="29" w:name="_Toc75784480"/>
      <w:r w:rsidRPr="003A690C">
        <w:rPr>
          <w:rFonts w:asciiTheme="minorHAnsi" w:hAnsiTheme="minorHAnsi" w:cstheme="minorHAnsi"/>
        </w:rPr>
        <w:t>The Individual</w:t>
      </w:r>
      <w:bookmarkEnd w:id="28"/>
      <w:bookmarkEnd w:id="29"/>
    </w:p>
    <w:p w14:paraId="2DD3C1BF"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 xml:space="preserve">Consideration shall be given to age, body weight and physical fitness of the worker. Workers shall not attempt to handle those loads that are beyond their capability. </w:t>
      </w:r>
    </w:p>
    <w:p w14:paraId="2FBC860B"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Assistance shall be sought if considered necessary. This may be using two people to complete the lift or using mechanical assistance.</w:t>
      </w:r>
    </w:p>
    <w:p w14:paraId="6E6F1CAD"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Knowledge and understanding of the work is an important factor in reducing the risk of injury.</w:t>
      </w:r>
    </w:p>
    <w:p w14:paraId="37ABFA08" w14:textId="77777777" w:rsidR="000D135A" w:rsidRPr="003A690C" w:rsidRDefault="000D135A" w:rsidP="000D135A">
      <w:pPr>
        <w:pStyle w:val="Heading3"/>
        <w:rPr>
          <w:rFonts w:asciiTheme="minorHAnsi" w:hAnsiTheme="minorHAnsi" w:cstheme="minorHAnsi"/>
        </w:rPr>
      </w:pPr>
      <w:bookmarkStart w:id="30" w:name="_Toc37859487"/>
      <w:bookmarkStart w:id="31" w:name="_Toc75784481"/>
      <w:r w:rsidRPr="003A690C">
        <w:rPr>
          <w:rFonts w:asciiTheme="minorHAnsi" w:hAnsiTheme="minorHAnsi" w:cstheme="minorHAnsi"/>
        </w:rPr>
        <w:t>The Working Environment</w:t>
      </w:r>
      <w:bookmarkEnd w:id="30"/>
      <w:bookmarkEnd w:id="31"/>
    </w:p>
    <w:p w14:paraId="5BA3CF02"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 xml:space="preserve">There shall be adequate space to enable the activity to be conducted in safety. </w:t>
      </w:r>
    </w:p>
    <w:p w14:paraId="36497238"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Lighting and weather conditions shall be taken into account.</w:t>
      </w:r>
    </w:p>
    <w:p w14:paraId="3AAF96CD" w14:textId="77777777" w:rsidR="000D135A" w:rsidRPr="003A690C" w:rsidRDefault="000D135A" w:rsidP="000D135A">
      <w:pPr>
        <w:pStyle w:val="Heading3"/>
        <w:rPr>
          <w:rFonts w:asciiTheme="minorHAnsi" w:hAnsiTheme="minorHAnsi" w:cstheme="minorHAnsi"/>
        </w:rPr>
      </w:pPr>
      <w:bookmarkStart w:id="32" w:name="_Toc37859488"/>
      <w:bookmarkStart w:id="33" w:name="_Toc75784482"/>
      <w:r w:rsidRPr="003A690C">
        <w:rPr>
          <w:rFonts w:asciiTheme="minorHAnsi" w:hAnsiTheme="minorHAnsi" w:cstheme="minorHAnsi"/>
        </w:rPr>
        <w:t>Use of PPE</w:t>
      </w:r>
      <w:bookmarkEnd w:id="32"/>
      <w:bookmarkEnd w:id="33"/>
    </w:p>
    <w:p w14:paraId="7D3902BF"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The use of personal protective equipment may be necessary. If the use of personal protective equipment restricts safe and easy movement, this shall be considered.</w:t>
      </w:r>
    </w:p>
    <w:p w14:paraId="0F2B5625" w14:textId="77777777" w:rsidR="000D135A" w:rsidRPr="003A690C" w:rsidRDefault="000D135A" w:rsidP="000D135A">
      <w:pPr>
        <w:pStyle w:val="Heading2"/>
        <w:rPr>
          <w:rFonts w:asciiTheme="minorHAnsi" w:hAnsiTheme="minorHAnsi" w:cstheme="minorHAnsi"/>
        </w:rPr>
      </w:pPr>
      <w:bookmarkStart w:id="34" w:name="_Toc37859489"/>
      <w:bookmarkStart w:id="35" w:name="_Toc75784483"/>
      <w:r w:rsidRPr="003A690C">
        <w:rPr>
          <w:rFonts w:asciiTheme="minorHAnsi" w:hAnsiTheme="minorHAnsi" w:cstheme="minorHAnsi"/>
        </w:rPr>
        <w:t>Controls for Managing the Risks Associated with Manual Handling</w:t>
      </w:r>
      <w:bookmarkEnd w:id="34"/>
      <w:bookmarkEnd w:id="35"/>
    </w:p>
    <w:p w14:paraId="0C948D8E" w14:textId="77777777" w:rsidR="000D135A" w:rsidRPr="003A690C" w:rsidRDefault="000D135A" w:rsidP="000D135A">
      <w:pPr>
        <w:pStyle w:val="Heading3"/>
        <w:rPr>
          <w:rFonts w:asciiTheme="minorHAnsi" w:hAnsiTheme="minorHAnsi" w:cstheme="minorHAnsi"/>
        </w:rPr>
      </w:pPr>
      <w:bookmarkStart w:id="36" w:name="_Toc37859490"/>
      <w:bookmarkStart w:id="37" w:name="_Toc75784484"/>
      <w:r w:rsidRPr="003A690C">
        <w:rPr>
          <w:rFonts w:asciiTheme="minorHAnsi" w:hAnsiTheme="minorHAnsi" w:cstheme="minorHAnsi"/>
        </w:rPr>
        <w:t>Elimination of Hazardous Manual Handling Activities</w:t>
      </w:r>
      <w:bookmarkEnd w:id="36"/>
      <w:bookmarkEnd w:id="37"/>
    </w:p>
    <w:p w14:paraId="3A073855"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Where possible, the operations which involve manual handling should be eliminated. The measures to achieve this include:</w:t>
      </w:r>
    </w:p>
    <w:p w14:paraId="4208F41D"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The ergonomic design of the workplace and activity e.g. change to lighter materials or smaller quantities. Ensure materials are ordered with suitable handles on packaging, and</w:t>
      </w:r>
    </w:p>
    <w:p w14:paraId="6C89D134"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The provision of automated or mechanical aids such as trolleys, wheelbarrows, or other lifting equipment.</w:t>
      </w:r>
    </w:p>
    <w:p w14:paraId="7E2B9B78" w14:textId="77777777" w:rsidR="000D135A" w:rsidRPr="003A690C" w:rsidRDefault="000D135A" w:rsidP="000D135A">
      <w:pPr>
        <w:pStyle w:val="Heading3"/>
        <w:rPr>
          <w:rFonts w:asciiTheme="minorHAnsi" w:hAnsiTheme="minorHAnsi" w:cstheme="minorHAnsi"/>
        </w:rPr>
      </w:pPr>
      <w:bookmarkStart w:id="38" w:name="_Toc37859491"/>
      <w:bookmarkStart w:id="39" w:name="_Toc75784485"/>
      <w:r w:rsidRPr="003A690C">
        <w:rPr>
          <w:rFonts w:asciiTheme="minorHAnsi" w:hAnsiTheme="minorHAnsi" w:cstheme="minorHAnsi"/>
        </w:rPr>
        <w:lastRenderedPageBreak/>
        <w:t>Engineering or Mechanical Assistance</w:t>
      </w:r>
      <w:bookmarkEnd w:id="38"/>
      <w:bookmarkEnd w:id="39"/>
    </w:p>
    <w:p w14:paraId="69F833DE"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 xml:space="preserve">Use mechanical aids such as cranes, forklifts, chain blocks, pipe trestles, hoists, and similar aids. </w:t>
      </w:r>
    </w:p>
    <w:p w14:paraId="71EAAD6D"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Where high torque or high vibration hand tools are required to be used, provide mechanical protection where possible.</w:t>
      </w:r>
    </w:p>
    <w:p w14:paraId="530C305F" w14:textId="77777777" w:rsidR="000D135A" w:rsidRPr="003A690C" w:rsidRDefault="000D135A" w:rsidP="000D135A">
      <w:pPr>
        <w:pStyle w:val="Heading3"/>
        <w:rPr>
          <w:rFonts w:asciiTheme="minorHAnsi" w:hAnsiTheme="minorHAnsi" w:cstheme="minorHAnsi"/>
        </w:rPr>
      </w:pPr>
      <w:bookmarkStart w:id="40" w:name="_Toc37859492"/>
      <w:bookmarkStart w:id="41" w:name="_Toc75784486"/>
      <w:r w:rsidRPr="003A690C">
        <w:rPr>
          <w:rFonts w:asciiTheme="minorHAnsi" w:hAnsiTheme="minorHAnsi" w:cstheme="minorHAnsi"/>
        </w:rPr>
        <w:t>Storage Arrangements</w:t>
      </w:r>
      <w:bookmarkEnd w:id="40"/>
      <w:bookmarkEnd w:id="41"/>
    </w:p>
    <w:p w14:paraId="15A89D6E"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Store materials at waist level so that they are easier to pick up and move. All storage equipment is to provide easy access to stored materials.</w:t>
      </w:r>
    </w:p>
    <w:p w14:paraId="00AC548A" w14:textId="77777777" w:rsidR="000D135A" w:rsidRPr="003A690C" w:rsidRDefault="000D135A" w:rsidP="000D135A">
      <w:pPr>
        <w:pStyle w:val="Heading3"/>
        <w:rPr>
          <w:rFonts w:asciiTheme="minorHAnsi" w:hAnsiTheme="minorHAnsi" w:cstheme="minorHAnsi"/>
        </w:rPr>
      </w:pPr>
      <w:bookmarkStart w:id="42" w:name="_Toc37859493"/>
      <w:bookmarkStart w:id="43" w:name="_Toc75784487"/>
      <w:r w:rsidRPr="003A690C">
        <w:rPr>
          <w:rFonts w:asciiTheme="minorHAnsi" w:hAnsiTheme="minorHAnsi" w:cstheme="minorHAnsi"/>
        </w:rPr>
        <w:t>Housekeeping</w:t>
      </w:r>
      <w:bookmarkEnd w:id="42"/>
      <w:bookmarkEnd w:id="43"/>
    </w:p>
    <w:p w14:paraId="6E33E1DC"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Good housekeeping practises shall ensure workplaces are kept in a clean, tidy, and orderly state to remove hazards that could cause slips and trips. Hazards such as spills need to be cleaned quickly in accordance with MOP-024 Spill response procedure.</w:t>
      </w:r>
    </w:p>
    <w:p w14:paraId="576CA9CF" w14:textId="77777777" w:rsidR="000D135A" w:rsidRPr="003A690C" w:rsidRDefault="000D135A" w:rsidP="000D135A">
      <w:pPr>
        <w:pStyle w:val="Heading3"/>
        <w:rPr>
          <w:rFonts w:asciiTheme="minorHAnsi" w:hAnsiTheme="minorHAnsi" w:cstheme="minorHAnsi"/>
        </w:rPr>
      </w:pPr>
      <w:bookmarkStart w:id="44" w:name="_Toc37859494"/>
      <w:bookmarkStart w:id="45" w:name="_Toc75784488"/>
      <w:r w:rsidRPr="003A690C">
        <w:rPr>
          <w:rFonts w:asciiTheme="minorHAnsi" w:hAnsiTheme="minorHAnsi" w:cstheme="minorHAnsi"/>
        </w:rPr>
        <w:t>Use of PPE</w:t>
      </w:r>
      <w:bookmarkEnd w:id="44"/>
      <w:bookmarkEnd w:id="45"/>
    </w:p>
    <w:p w14:paraId="7EBB5D5C"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Where appropriate, the use of PPE should be included when performing manual handling tasks e.g. anti-vibration gloves, lifting harnesses.</w:t>
      </w:r>
    </w:p>
    <w:p w14:paraId="74F99997" w14:textId="77777777" w:rsidR="000D135A" w:rsidRPr="003A690C" w:rsidRDefault="000D135A" w:rsidP="000D135A">
      <w:pPr>
        <w:pStyle w:val="Heading3"/>
        <w:rPr>
          <w:rFonts w:asciiTheme="minorHAnsi" w:hAnsiTheme="minorHAnsi" w:cstheme="minorHAnsi"/>
        </w:rPr>
      </w:pPr>
      <w:bookmarkStart w:id="46" w:name="_Toc37859495"/>
      <w:bookmarkStart w:id="47" w:name="_Toc75784489"/>
      <w:r w:rsidRPr="003A690C">
        <w:rPr>
          <w:rFonts w:asciiTheme="minorHAnsi" w:hAnsiTheme="minorHAnsi" w:cstheme="minorHAnsi"/>
        </w:rPr>
        <w:t>Weight Limits</w:t>
      </w:r>
      <w:bookmarkEnd w:id="46"/>
      <w:bookmarkEnd w:id="47"/>
    </w:p>
    <w:p w14:paraId="268629C5"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‘Weight limits are not recommended as the sole method of control for manual handling tasks. Weight alone does not determine the risk of injury. A light load lifted many times is sometimes just as likely to cause injury as lifting a heavy load once.</w:t>
      </w:r>
    </w:p>
    <w:p w14:paraId="03FD4469"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The weight of any load that is manually handled should also be considered in relation to:</w:t>
      </w:r>
    </w:p>
    <w:p w14:paraId="26361B74"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Frequency and duration of handling.</w:t>
      </w:r>
    </w:p>
    <w:p w14:paraId="04C80A89"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Position of load relative to the body.</w:t>
      </w:r>
    </w:p>
    <w:p w14:paraId="0948D1A3"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Distance or height to be lifted, lowered, or carried, and</w:t>
      </w:r>
    </w:p>
    <w:p w14:paraId="499EFF9B"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Characteristics of the load (e.g. liquid, solid, large, small, size, grip access).</w:t>
      </w:r>
    </w:p>
    <w:p w14:paraId="73C0A948"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As a general indication, loads being manually handled on a regular basis should be kept below or within the following ranges:</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559"/>
        <w:gridCol w:w="6201"/>
      </w:tblGrid>
      <w:tr w:rsidR="000D135A" w:rsidRPr="003A690C" w14:paraId="023569B5" w14:textId="77777777" w:rsidTr="00CA415A">
        <w:trPr>
          <w:jc w:val="center"/>
        </w:trPr>
        <w:tc>
          <w:tcPr>
            <w:tcW w:w="1559" w:type="dxa"/>
            <w:shd w:val="clear" w:color="auto" w:fill="C0C0C0"/>
          </w:tcPr>
          <w:p w14:paraId="412B3667" w14:textId="77777777" w:rsidR="000D135A" w:rsidRPr="003A690C" w:rsidRDefault="000D135A" w:rsidP="00CA415A">
            <w:pPr>
              <w:pStyle w:val="TableHeading"/>
              <w:rPr>
                <w:rFonts w:asciiTheme="minorHAnsi" w:hAnsiTheme="minorHAnsi" w:cstheme="minorHAnsi"/>
                <w:sz w:val="22"/>
                <w:szCs w:val="22"/>
              </w:rPr>
            </w:pPr>
            <w:r w:rsidRPr="003A690C">
              <w:rPr>
                <w:rFonts w:asciiTheme="minorHAnsi" w:hAnsiTheme="minorHAnsi" w:cstheme="minorHAnsi"/>
                <w:sz w:val="22"/>
                <w:szCs w:val="22"/>
              </w:rPr>
              <w:t>Loads</w:t>
            </w:r>
          </w:p>
        </w:tc>
        <w:tc>
          <w:tcPr>
            <w:tcW w:w="6201" w:type="dxa"/>
            <w:shd w:val="clear" w:color="auto" w:fill="C0C0C0"/>
          </w:tcPr>
          <w:p w14:paraId="31D2E203" w14:textId="77777777" w:rsidR="000D135A" w:rsidRPr="003A690C" w:rsidRDefault="000D135A" w:rsidP="00CA415A">
            <w:pPr>
              <w:pStyle w:val="TableHeading"/>
              <w:rPr>
                <w:rFonts w:asciiTheme="minorHAnsi" w:hAnsiTheme="minorHAnsi" w:cstheme="minorHAnsi"/>
                <w:sz w:val="22"/>
                <w:szCs w:val="22"/>
              </w:rPr>
            </w:pPr>
            <w:r w:rsidRPr="003A690C">
              <w:rPr>
                <w:rFonts w:asciiTheme="minorHAnsi" w:hAnsiTheme="minorHAnsi" w:cstheme="minorHAnsi"/>
                <w:sz w:val="22"/>
                <w:szCs w:val="22"/>
              </w:rPr>
              <w:t>Comments</w:t>
            </w:r>
          </w:p>
        </w:tc>
      </w:tr>
      <w:tr w:rsidR="000D135A" w:rsidRPr="003A690C" w14:paraId="11D3DCC2" w14:textId="77777777" w:rsidTr="00CA415A">
        <w:trPr>
          <w:jc w:val="center"/>
        </w:trPr>
        <w:tc>
          <w:tcPr>
            <w:tcW w:w="1559" w:type="dxa"/>
          </w:tcPr>
          <w:p w14:paraId="5624E559" w14:textId="77777777" w:rsidR="000D135A" w:rsidRPr="003A690C" w:rsidRDefault="000D135A" w:rsidP="00CA415A">
            <w:pPr>
              <w:pStyle w:val="TableText"/>
              <w:rPr>
                <w:rFonts w:asciiTheme="minorHAnsi" w:hAnsiTheme="minorHAnsi" w:cstheme="minorHAnsi"/>
                <w:sz w:val="22"/>
                <w:szCs w:val="22"/>
              </w:rPr>
            </w:pPr>
            <w:r w:rsidRPr="003A690C">
              <w:rPr>
                <w:rFonts w:asciiTheme="minorHAnsi" w:hAnsiTheme="minorHAnsi" w:cstheme="minorHAnsi"/>
                <w:sz w:val="22"/>
                <w:szCs w:val="22"/>
              </w:rPr>
              <w:t>Over 4.5 kg</w:t>
            </w:r>
          </w:p>
        </w:tc>
        <w:tc>
          <w:tcPr>
            <w:tcW w:w="6201" w:type="dxa"/>
          </w:tcPr>
          <w:p w14:paraId="607F61B2" w14:textId="77777777" w:rsidR="000D135A" w:rsidRPr="003A690C" w:rsidRDefault="000D135A" w:rsidP="00CA415A">
            <w:pPr>
              <w:pStyle w:val="TableText"/>
              <w:rPr>
                <w:rFonts w:asciiTheme="minorHAnsi" w:hAnsiTheme="minorHAnsi" w:cstheme="minorHAnsi"/>
                <w:sz w:val="22"/>
                <w:szCs w:val="22"/>
              </w:rPr>
            </w:pPr>
            <w:r w:rsidRPr="003A690C">
              <w:rPr>
                <w:rFonts w:asciiTheme="minorHAnsi" w:hAnsiTheme="minorHAnsi" w:cstheme="minorHAnsi"/>
                <w:sz w:val="22"/>
                <w:szCs w:val="22"/>
              </w:rPr>
              <w:t>Should not be lifted whilst seated</w:t>
            </w:r>
          </w:p>
        </w:tc>
      </w:tr>
      <w:tr w:rsidR="000D135A" w:rsidRPr="003A690C" w14:paraId="26D56974" w14:textId="77777777" w:rsidTr="00CA415A">
        <w:trPr>
          <w:jc w:val="center"/>
        </w:trPr>
        <w:tc>
          <w:tcPr>
            <w:tcW w:w="1559" w:type="dxa"/>
          </w:tcPr>
          <w:p w14:paraId="07C8B1F5" w14:textId="77777777" w:rsidR="000D135A" w:rsidRPr="003A690C" w:rsidRDefault="000D135A" w:rsidP="00CA415A">
            <w:pPr>
              <w:pStyle w:val="TableText"/>
              <w:rPr>
                <w:rFonts w:asciiTheme="minorHAnsi" w:hAnsiTheme="minorHAnsi" w:cstheme="minorHAnsi"/>
                <w:sz w:val="22"/>
                <w:szCs w:val="22"/>
              </w:rPr>
            </w:pPr>
            <w:r w:rsidRPr="003A690C">
              <w:rPr>
                <w:rFonts w:asciiTheme="minorHAnsi" w:hAnsiTheme="minorHAnsi" w:cstheme="minorHAnsi"/>
                <w:sz w:val="22"/>
                <w:szCs w:val="22"/>
              </w:rPr>
              <w:t>16 – 20 kg</w:t>
            </w:r>
          </w:p>
        </w:tc>
        <w:tc>
          <w:tcPr>
            <w:tcW w:w="6201" w:type="dxa"/>
          </w:tcPr>
          <w:p w14:paraId="395FAF50" w14:textId="77777777" w:rsidR="000D135A" w:rsidRPr="003A690C" w:rsidRDefault="000D135A" w:rsidP="00CA415A">
            <w:pPr>
              <w:pStyle w:val="TableText"/>
              <w:rPr>
                <w:rFonts w:asciiTheme="minorHAnsi" w:hAnsiTheme="minorHAnsi" w:cstheme="minorHAnsi"/>
                <w:sz w:val="22"/>
                <w:szCs w:val="22"/>
              </w:rPr>
            </w:pPr>
            <w:r w:rsidRPr="003A690C">
              <w:rPr>
                <w:rFonts w:asciiTheme="minorHAnsi" w:hAnsiTheme="minorHAnsi" w:cstheme="minorHAnsi"/>
                <w:sz w:val="22"/>
                <w:szCs w:val="22"/>
              </w:rPr>
              <w:t>Research indicates 95% of population can safely carry these loads. However, individual assessments should be made</w:t>
            </w:r>
          </w:p>
        </w:tc>
      </w:tr>
      <w:tr w:rsidR="000D135A" w:rsidRPr="003A690C" w14:paraId="5CAFE3E5" w14:textId="77777777" w:rsidTr="00CA415A">
        <w:trPr>
          <w:jc w:val="center"/>
        </w:trPr>
        <w:tc>
          <w:tcPr>
            <w:tcW w:w="1559" w:type="dxa"/>
          </w:tcPr>
          <w:p w14:paraId="643B555D" w14:textId="77777777" w:rsidR="000D135A" w:rsidRPr="003A690C" w:rsidRDefault="000D135A" w:rsidP="00CA415A">
            <w:pPr>
              <w:pStyle w:val="TableText"/>
              <w:rPr>
                <w:rFonts w:asciiTheme="minorHAnsi" w:hAnsiTheme="minorHAnsi" w:cstheme="minorHAnsi"/>
                <w:sz w:val="22"/>
                <w:szCs w:val="22"/>
              </w:rPr>
            </w:pPr>
            <w:r w:rsidRPr="003A690C">
              <w:rPr>
                <w:rFonts w:asciiTheme="minorHAnsi" w:hAnsiTheme="minorHAnsi" w:cstheme="minorHAnsi"/>
                <w:sz w:val="22"/>
                <w:szCs w:val="22"/>
              </w:rPr>
              <w:t>20 – 55 kg</w:t>
            </w:r>
          </w:p>
        </w:tc>
        <w:tc>
          <w:tcPr>
            <w:tcW w:w="6201" w:type="dxa"/>
          </w:tcPr>
          <w:p w14:paraId="5346C2E6" w14:textId="77777777" w:rsidR="000D135A" w:rsidRPr="003A690C" w:rsidRDefault="000D135A" w:rsidP="00CA415A">
            <w:pPr>
              <w:pStyle w:val="TableText"/>
              <w:rPr>
                <w:rFonts w:asciiTheme="minorHAnsi" w:hAnsiTheme="minorHAnsi" w:cstheme="minorHAnsi"/>
                <w:sz w:val="22"/>
                <w:szCs w:val="22"/>
              </w:rPr>
            </w:pPr>
            <w:r w:rsidRPr="003A690C">
              <w:rPr>
                <w:rFonts w:asciiTheme="minorHAnsi" w:hAnsiTheme="minorHAnsi" w:cstheme="minorHAnsi"/>
                <w:sz w:val="22"/>
                <w:szCs w:val="22"/>
              </w:rPr>
              <w:t xml:space="preserve">Team lifting or mechanical assistance is recommended </w:t>
            </w:r>
          </w:p>
        </w:tc>
      </w:tr>
      <w:tr w:rsidR="000D135A" w:rsidRPr="003A690C" w14:paraId="133C8EE1" w14:textId="77777777" w:rsidTr="00CA415A">
        <w:trPr>
          <w:jc w:val="center"/>
        </w:trPr>
        <w:tc>
          <w:tcPr>
            <w:tcW w:w="1559" w:type="dxa"/>
          </w:tcPr>
          <w:p w14:paraId="62C6A912" w14:textId="77777777" w:rsidR="000D135A" w:rsidRPr="003A690C" w:rsidRDefault="000D135A" w:rsidP="00CA415A">
            <w:pPr>
              <w:pStyle w:val="TableText"/>
              <w:rPr>
                <w:rFonts w:asciiTheme="minorHAnsi" w:hAnsiTheme="minorHAnsi" w:cstheme="minorHAnsi"/>
                <w:sz w:val="22"/>
                <w:szCs w:val="22"/>
              </w:rPr>
            </w:pPr>
            <w:r w:rsidRPr="003A690C">
              <w:rPr>
                <w:rFonts w:asciiTheme="minorHAnsi" w:hAnsiTheme="minorHAnsi" w:cstheme="minorHAnsi"/>
                <w:sz w:val="22"/>
                <w:szCs w:val="22"/>
              </w:rPr>
              <w:t>Over 55 kg</w:t>
            </w:r>
          </w:p>
        </w:tc>
        <w:tc>
          <w:tcPr>
            <w:tcW w:w="6201" w:type="dxa"/>
          </w:tcPr>
          <w:p w14:paraId="7A51126B" w14:textId="77777777" w:rsidR="000D135A" w:rsidRPr="003A690C" w:rsidRDefault="000D135A" w:rsidP="00CA415A">
            <w:pPr>
              <w:pStyle w:val="TableText"/>
              <w:rPr>
                <w:rFonts w:asciiTheme="minorHAnsi" w:hAnsiTheme="minorHAnsi" w:cstheme="minorHAnsi"/>
                <w:sz w:val="22"/>
                <w:szCs w:val="22"/>
              </w:rPr>
            </w:pPr>
            <w:r w:rsidRPr="003A690C">
              <w:rPr>
                <w:rFonts w:asciiTheme="minorHAnsi" w:hAnsiTheme="minorHAnsi" w:cstheme="minorHAnsi"/>
                <w:sz w:val="22"/>
                <w:szCs w:val="22"/>
              </w:rPr>
              <w:t>Mechanical assistance is recommended</w:t>
            </w:r>
          </w:p>
        </w:tc>
      </w:tr>
    </w:tbl>
    <w:p w14:paraId="154218E5" w14:textId="77777777" w:rsidR="000D135A" w:rsidRPr="003A690C" w:rsidRDefault="000D135A" w:rsidP="000D135A">
      <w:pPr>
        <w:pStyle w:val="Heading3"/>
        <w:rPr>
          <w:rFonts w:asciiTheme="minorHAnsi" w:hAnsiTheme="minorHAnsi" w:cstheme="minorHAnsi"/>
        </w:rPr>
      </w:pPr>
      <w:bookmarkStart w:id="48" w:name="_Toc37859496"/>
      <w:bookmarkStart w:id="49" w:name="_Toc75784490"/>
      <w:r w:rsidRPr="003A690C">
        <w:rPr>
          <w:rFonts w:asciiTheme="minorHAnsi" w:hAnsiTheme="minorHAnsi" w:cstheme="minorHAnsi"/>
        </w:rPr>
        <w:t>Training in Manual Handling Techniques</w:t>
      </w:r>
      <w:bookmarkEnd w:id="48"/>
      <w:bookmarkEnd w:id="49"/>
    </w:p>
    <w:p w14:paraId="23C1C3CA"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 xml:space="preserve">Workers shall be trained in correct lifting methods and awareness of health hazards associated with manual handling. This should include the following factors: </w:t>
      </w:r>
    </w:p>
    <w:p w14:paraId="5B80D181"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lastRenderedPageBreak/>
        <w:t>A review of the how manual injuries affect the body such as the effect on the spine.</w:t>
      </w:r>
    </w:p>
    <w:p w14:paraId="77F239BF"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How job specific factors affect the risk of manual handling injuries.</w:t>
      </w:r>
    </w:p>
    <w:p w14:paraId="229E4634"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How individual factors affect the risk of manual handling injuries.</w:t>
      </w:r>
    </w:p>
    <w:p w14:paraId="2CF80F6F"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Manual handling control options using mechanical or lifting equipment relevant to the work.</w:t>
      </w:r>
    </w:p>
    <w:p w14:paraId="4374E74C"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Safe manual handling techniques including single and double lifts, warm up or stretch before lifting, and</w:t>
      </w:r>
    </w:p>
    <w:p w14:paraId="76DA1D81"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Safe use of lifting devices or specialised PPE.</w:t>
      </w:r>
    </w:p>
    <w:p w14:paraId="28AAE855"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An outline of safe lifting techniques is included in Appendix A.</w:t>
      </w:r>
    </w:p>
    <w:p w14:paraId="3F9FD221" w14:textId="77777777" w:rsidR="000D135A" w:rsidRPr="003A690C" w:rsidRDefault="000D135A" w:rsidP="000D135A">
      <w:pPr>
        <w:pStyle w:val="Heading1"/>
        <w:tabs>
          <w:tab w:val="clear" w:pos="567"/>
        </w:tabs>
        <w:ind w:left="567" w:hanging="567"/>
        <w:rPr>
          <w:rFonts w:asciiTheme="minorHAnsi" w:hAnsiTheme="minorHAnsi" w:cstheme="minorHAnsi"/>
          <w:caps/>
          <w:smallCaps w:val="0"/>
          <w:szCs w:val="44"/>
          <w:lang w:val="en-AU"/>
        </w:rPr>
      </w:pPr>
      <w:bookmarkStart w:id="50" w:name="_Toc37859497"/>
      <w:bookmarkStart w:id="51" w:name="_Toc75784491"/>
      <w:r w:rsidRPr="003A690C">
        <w:rPr>
          <w:rFonts w:asciiTheme="minorHAnsi" w:hAnsiTheme="minorHAnsi" w:cstheme="minorHAnsi"/>
          <w:szCs w:val="44"/>
          <w:lang w:val="en-AU"/>
        </w:rPr>
        <w:t>Review Criteria</w:t>
      </w:r>
      <w:bookmarkEnd w:id="50"/>
      <w:bookmarkEnd w:id="51"/>
    </w:p>
    <w:p w14:paraId="714D203D" w14:textId="77777777" w:rsidR="000D135A" w:rsidRPr="003A690C" w:rsidRDefault="000D135A" w:rsidP="000D135A">
      <w:pPr>
        <w:pStyle w:val="Body"/>
        <w:rPr>
          <w:rFonts w:asciiTheme="minorHAnsi" w:hAnsiTheme="minorHAnsi" w:cstheme="minorHAnsi"/>
          <w:lang w:val="en-AU"/>
        </w:rPr>
      </w:pPr>
      <w:r w:rsidRPr="003A690C">
        <w:rPr>
          <w:rFonts w:asciiTheme="minorHAnsi" w:hAnsiTheme="minorHAnsi" w:cstheme="minorHAnsi"/>
          <w:lang w:val="en-AU"/>
        </w:rPr>
        <w:t xml:space="preserve">This </w:t>
      </w:r>
      <w:r>
        <w:rPr>
          <w:rFonts w:asciiTheme="minorHAnsi" w:hAnsiTheme="minorHAnsi" w:cstheme="minorHAnsi"/>
          <w:lang w:val="en-AU"/>
        </w:rPr>
        <w:t>document</w:t>
      </w:r>
      <w:r w:rsidRPr="003A690C">
        <w:rPr>
          <w:rFonts w:asciiTheme="minorHAnsi" w:hAnsiTheme="minorHAnsi" w:cstheme="minorHAnsi"/>
          <w:lang w:val="en-AU"/>
        </w:rPr>
        <w:t xml:space="preserve"> shall be reviewed:</w:t>
      </w:r>
    </w:p>
    <w:p w14:paraId="36DAC5B6"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Every three years</w:t>
      </w:r>
    </w:p>
    <w:p w14:paraId="01DFB335"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When there is a change of method and/or technology that may affect the accuracy of this document.</w:t>
      </w:r>
    </w:p>
    <w:p w14:paraId="7DEAB4CB" w14:textId="77777777" w:rsidR="000D135A" w:rsidRPr="003A690C" w:rsidRDefault="000D135A" w:rsidP="000D135A">
      <w:pPr>
        <w:pStyle w:val="Bullets"/>
        <w:rPr>
          <w:rFonts w:asciiTheme="minorHAnsi" w:hAnsiTheme="minorHAnsi" w:cstheme="minorHAnsi"/>
        </w:rPr>
      </w:pPr>
      <w:r w:rsidRPr="003A690C">
        <w:rPr>
          <w:rFonts w:asciiTheme="minorHAnsi" w:hAnsiTheme="minorHAnsi" w:cstheme="minorHAnsi"/>
        </w:rPr>
        <w:t>When a significant incident has occurred that is relevant to this document and its subject matter.</w:t>
      </w:r>
    </w:p>
    <w:p w14:paraId="3026C6F6" w14:textId="77777777" w:rsidR="000D135A" w:rsidRPr="003A690C" w:rsidRDefault="000D135A" w:rsidP="000D135A">
      <w:pPr>
        <w:pStyle w:val="Heading1"/>
        <w:tabs>
          <w:tab w:val="clear" w:pos="567"/>
        </w:tabs>
        <w:ind w:left="567" w:hanging="567"/>
        <w:rPr>
          <w:rFonts w:asciiTheme="minorHAnsi" w:hAnsiTheme="minorHAnsi" w:cstheme="minorHAnsi"/>
        </w:rPr>
      </w:pPr>
      <w:bookmarkStart w:id="52" w:name="_Toc37859498"/>
      <w:bookmarkStart w:id="53" w:name="_Toc75784492"/>
      <w:r w:rsidRPr="003A690C">
        <w:rPr>
          <w:rFonts w:asciiTheme="minorHAnsi" w:hAnsiTheme="minorHAnsi" w:cstheme="minorHAnsi"/>
        </w:rPr>
        <w:t>Safety and Environment</w:t>
      </w:r>
      <w:bookmarkEnd w:id="52"/>
      <w:bookmarkEnd w:id="53"/>
    </w:p>
    <w:p w14:paraId="5AAB9578"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 xml:space="preserve">Safety and Environment are covered in the body of this </w:t>
      </w:r>
      <w:r>
        <w:rPr>
          <w:rFonts w:asciiTheme="minorHAnsi" w:hAnsiTheme="minorHAnsi" w:cstheme="minorHAnsi"/>
        </w:rPr>
        <w:t>procedure</w:t>
      </w:r>
      <w:r w:rsidRPr="003A690C">
        <w:rPr>
          <w:rFonts w:asciiTheme="minorHAnsi" w:hAnsiTheme="minorHAnsi" w:cstheme="minorHAnsi"/>
        </w:rPr>
        <w:t>.</w:t>
      </w:r>
    </w:p>
    <w:p w14:paraId="03920F17" w14:textId="77777777" w:rsidR="000D135A" w:rsidRPr="003A690C" w:rsidRDefault="000D135A" w:rsidP="000D135A">
      <w:pPr>
        <w:pStyle w:val="Heading1"/>
        <w:tabs>
          <w:tab w:val="clear" w:pos="567"/>
        </w:tabs>
        <w:ind w:left="567" w:hanging="567"/>
        <w:rPr>
          <w:rFonts w:asciiTheme="minorHAnsi" w:hAnsiTheme="minorHAnsi" w:cstheme="minorHAnsi"/>
        </w:rPr>
      </w:pPr>
      <w:bookmarkStart w:id="54" w:name="_Toc37859499"/>
      <w:bookmarkStart w:id="55" w:name="_Toc75784493"/>
      <w:r w:rsidRPr="003A690C">
        <w:rPr>
          <w:rFonts w:asciiTheme="minorHAnsi" w:hAnsiTheme="minorHAnsi" w:cstheme="minorHAnsi"/>
        </w:rPr>
        <w:t>Attachments, References and Related Documents</w:t>
      </w:r>
      <w:bookmarkEnd w:id="54"/>
      <w:bookmarkEnd w:id="55"/>
    </w:p>
    <w:p w14:paraId="15598773" w14:textId="77777777" w:rsidR="000D135A" w:rsidRPr="003A690C" w:rsidRDefault="000D135A" w:rsidP="000D135A">
      <w:pPr>
        <w:pStyle w:val="Heading2"/>
        <w:rPr>
          <w:rFonts w:asciiTheme="minorHAnsi" w:hAnsiTheme="minorHAnsi" w:cstheme="minorHAnsi"/>
        </w:rPr>
      </w:pPr>
      <w:bookmarkStart w:id="56" w:name="_Toc37859500"/>
      <w:bookmarkStart w:id="57" w:name="_Toc75784494"/>
      <w:r w:rsidRPr="003A690C">
        <w:rPr>
          <w:rFonts w:asciiTheme="minorHAnsi" w:hAnsiTheme="minorHAnsi" w:cstheme="minorHAnsi"/>
        </w:rPr>
        <w:t>References and Related Documents</w:t>
      </w:r>
      <w:bookmarkEnd w:id="56"/>
      <w:bookmarkEnd w:id="57"/>
    </w:p>
    <w:p w14:paraId="26AE130E"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Mining and Quarrying Safety and Health Act 1999</w:t>
      </w:r>
    </w:p>
    <w:p w14:paraId="7F1DD67A"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 xml:space="preserve">Mining and Quarrying Safety and Health Regulation 2017 </w:t>
      </w:r>
    </w:p>
    <w:p w14:paraId="36B9F0B8"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 xml:space="preserve">DNRM Hazard Database </w:t>
      </w:r>
    </w:p>
    <w:p w14:paraId="165499FD"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National Code of Practice for Manual Handling ASCC:2005(1990)</w:t>
      </w:r>
    </w:p>
    <w:p w14:paraId="46A43BE7" w14:textId="77777777" w:rsidR="000D135A" w:rsidRPr="003A690C" w:rsidRDefault="000D135A" w:rsidP="000D135A">
      <w:pPr>
        <w:pStyle w:val="Body"/>
        <w:ind w:left="576"/>
        <w:rPr>
          <w:rFonts w:asciiTheme="minorHAnsi" w:hAnsiTheme="minorHAnsi" w:cstheme="minorHAnsi"/>
        </w:rPr>
      </w:pPr>
      <w:r w:rsidRPr="003A690C">
        <w:rPr>
          <w:rFonts w:asciiTheme="minorHAnsi" w:hAnsiTheme="minorHAnsi" w:cstheme="minorHAnsi"/>
        </w:rPr>
        <w:t>SOP RSK 010 - Manual Handling SOP Risk Assessment</w:t>
      </w:r>
    </w:p>
    <w:p w14:paraId="259AE137" w14:textId="77777777" w:rsidR="000D135A" w:rsidRPr="003A690C" w:rsidRDefault="000D135A" w:rsidP="000D135A">
      <w:pPr>
        <w:jc w:val="left"/>
        <w:rPr>
          <w:rFonts w:asciiTheme="minorHAnsi" w:hAnsiTheme="minorHAnsi" w:cstheme="minorHAnsi"/>
          <w:lang w:val="en-GB" w:eastAsia="en-US"/>
        </w:rPr>
      </w:pPr>
      <w:r w:rsidRPr="003A690C">
        <w:rPr>
          <w:rFonts w:asciiTheme="minorHAnsi" w:hAnsiTheme="minorHAnsi" w:cstheme="minorHAnsi"/>
        </w:rPr>
        <w:br w:type="page"/>
      </w:r>
    </w:p>
    <w:p w14:paraId="41BEBBB8" w14:textId="77777777" w:rsidR="000D135A" w:rsidRPr="003A690C" w:rsidRDefault="000D135A" w:rsidP="000D135A">
      <w:pPr>
        <w:pStyle w:val="Heading1"/>
        <w:numPr>
          <w:ilvl w:val="0"/>
          <w:numId w:val="0"/>
        </w:numPr>
        <w:rPr>
          <w:rFonts w:asciiTheme="minorHAnsi" w:hAnsiTheme="minorHAnsi" w:cstheme="minorHAnsi"/>
        </w:rPr>
      </w:pPr>
      <w:bookmarkStart w:id="58" w:name="_Toc37859501"/>
      <w:bookmarkStart w:id="59" w:name="_Toc75784495"/>
      <w:r w:rsidRPr="003A690C">
        <w:rPr>
          <w:rFonts w:asciiTheme="minorHAnsi" w:hAnsiTheme="minorHAnsi" w:cstheme="minorHAnsi"/>
        </w:rPr>
        <w:lastRenderedPageBreak/>
        <w:t>Appendix A Safe Lifting Technique</w:t>
      </w:r>
      <w:bookmarkEnd w:id="58"/>
      <w:bookmarkEnd w:id="59"/>
    </w:p>
    <w:p w14:paraId="4D345949"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 xml:space="preserve">Before lifting, take a moment to think about what you're about to do. </w:t>
      </w:r>
    </w:p>
    <w:p w14:paraId="6C521E62" w14:textId="77777777" w:rsidR="000D135A" w:rsidRPr="003A690C" w:rsidRDefault="000D135A" w:rsidP="00180A4D">
      <w:pPr>
        <w:pStyle w:val="Body"/>
        <w:numPr>
          <w:ilvl w:val="0"/>
          <w:numId w:val="9"/>
        </w:numPr>
        <w:rPr>
          <w:rFonts w:asciiTheme="minorHAnsi" w:hAnsiTheme="minorHAnsi" w:cstheme="minorHAnsi"/>
        </w:rPr>
      </w:pPr>
      <w:r w:rsidRPr="003A690C">
        <w:rPr>
          <w:rFonts w:asciiTheme="minorHAnsi" w:hAnsiTheme="minorHAnsi" w:cstheme="minorHAnsi"/>
        </w:rPr>
        <w:t xml:space="preserve">Examine the object for sharp corners, slippery spots, or other potential hazards. </w:t>
      </w:r>
    </w:p>
    <w:p w14:paraId="25647FC7" w14:textId="77777777" w:rsidR="000D135A" w:rsidRPr="003A690C" w:rsidRDefault="000D135A" w:rsidP="00180A4D">
      <w:pPr>
        <w:pStyle w:val="Body"/>
        <w:numPr>
          <w:ilvl w:val="0"/>
          <w:numId w:val="9"/>
        </w:numPr>
        <w:rPr>
          <w:rFonts w:asciiTheme="minorHAnsi" w:hAnsiTheme="minorHAnsi" w:cstheme="minorHAnsi"/>
        </w:rPr>
      </w:pPr>
      <w:r w:rsidRPr="003A690C">
        <w:rPr>
          <w:rFonts w:asciiTheme="minorHAnsi" w:hAnsiTheme="minorHAnsi" w:cstheme="minorHAnsi"/>
        </w:rPr>
        <w:t xml:space="preserve">Know your limit and don't try to exceed it. </w:t>
      </w:r>
    </w:p>
    <w:p w14:paraId="1B86B79B" w14:textId="77777777" w:rsidR="000D135A" w:rsidRPr="003A690C" w:rsidRDefault="000D135A" w:rsidP="00180A4D">
      <w:pPr>
        <w:pStyle w:val="Body"/>
        <w:numPr>
          <w:ilvl w:val="0"/>
          <w:numId w:val="9"/>
        </w:numPr>
        <w:rPr>
          <w:rFonts w:asciiTheme="minorHAnsi" w:hAnsiTheme="minorHAnsi" w:cstheme="minorHAnsi"/>
        </w:rPr>
      </w:pPr>
      <w:r w:rsidRPr="003A690C">
        <w:rPr>
          <w:rFonts w:asciiTheme="minorHAnsi" w:hAnsiTheme="minorHAnsi" w:cstheme="minorHAnsi"/>
        </w:rPr>
        <w:t xml:space="preserve">Ask for help if needed, or if possible, divide the load to make it lighter. </w:t>
      </w:r>
    </w:p>
    <w:p w14:paraId="1A3E85A2" w14:textId="77777777" w:rsidR="000D135A" w:rsidRPr="003A690C" w:rsidRDefault="000D135A" w:rsidP="00180A4D">
      <w:pPr>
        <w:pStyle w:val="Body"/>
        <w:numPr>
          <w:ilvl w:val="0"/>
          <w:numId w:val="9"/>
        </w:numPr>
        <w:rPr>
          <w:rFonts w:asciiTheme="minorHAnsi" w:hAnsiTheme="minorHAnsi" w:cstheme="minorHAnsi"/>
        </w:rPr>
      </w:pPr>
      <w:r w:rsidRPr="003A690C">
        <w:rPr>
          <w:rFonts w:asciiTheme="minorHAnsi" w:hAnsiTheme="minorHAnsi" w:cstheme="minorHAnsi"/>
        </w:rPr>
        <w:t xml:space="preserve">Know where you are going to set the item down and make sure it and your path are free of obstructions. </w:t>
      </w:r>
    </w:p>
    <w:p w14:paraId="6B9966E6"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Then follow these steps.</w:t>
      </w:r>
    </w:p>
    <w:p w14:paraId="770D7798" w14:textId="77777777" w:rsidR="000D135A" w:rsidRPr="003A690C" w:rsidRDefault="000D135A" w:rsidP="00180A4D">
      <w:pPr>
        <w:pStyle w:val="Body"/>
        <w:numPr>
          <w:ilvl w:val="0"/>
          <w:numId w:val="10"/>
        </w:numPr>
        <w:rPr>
          <w:rFonts w:asciiTheme="minorHAnsi" w:hAnsiTheme="minorHAnsi" w:cstheme="minorHAnsi"/>
        </w:rPr>
      </w:pPr>
      <w:r w:rsidRPr="003A690C">
        <w:rPr>
          <w:rFonts w:asciiTheme="minorHAnsi" w:hAnsiTheme="minorHAnsi" w:cstheme="minorHAnsi"/>
          <w:noProof/>
          <w:lang w:val="en-AU" w:eastAsia="en-AU"/>
        </w:rPr>
        <w:drawing>
          <wp:anchor distT="0" distB="0" distL="114300" distR="114300" simplePos="0" relativeHeight="251659264" behindDoc="0" locked="0" layoutInCell="1" allowOverlap="1" wp14:anchorId="73116E49" wp14:editId="7EC0DB1B">
            <wp:simplePos x="0" y="0"/>
            <wp:positionH relativeFrom="column">
              <wp:posOffset>2174875</wp:posOffset>
            </wp:positionH>
            <wp:positionV relativeFrom="paragraph">
              <wp:posOffset>483024</wp:posOffset>
            </wp:positionV>
            <wp:extent cx="1781175" cy="2030730"/>
            <wp:effectExtent l="0" t="0" r="9525" b="7620"/>
            <wp:wrapTopAndBottom/>
            <wp:docPr id="6" name="Picture 6" descr="Lif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t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75" cy="2030730"/>
                    </a:xfrm>
                    <a:prstGeom prst="rect">
                      <a:avLst/>
                    </a:prstGeom>
                    <a:noFill/>
                    <a:ln>
                      <a:noFill/>
                    </a:ln>
                  </pic:spPr>
                </pic:pic>
              </a:graphicData>
            </a:graphic>
          </wp:anchor>
        </w:drawing>
      </w:r>
      <w:r w:rsidRPr="003A690C">
        <w:rPr>
          <w:rFonts w:asciiTheme="minorHAnsi" w:hAnsiTheme="minorHAnsi" w:cstheme="minorHAnsi"/>
        </w:rPr>
        <w:t>Stand close to the load with your feet spread apart about shoulder width, with one foot slightly in front of the other for balance.</w:t>
      </w:r>
    </w:p>
    <w:p w14:paraId="5AB1EDBD" w14:textId="77777777" w:rsidR="000D135A" w:rsidRPr="003A690C" w:rsidRDefault="000D135A" w:rsidP="000D135A">
      <w:pPr>
        <w:pStyle w:val="Body"/>
        <w:ind w:firstLine="48"/>
        <w:rPr>
          <w:rFonts w:asciiTheme="minorHAnsi" w:hAnsiTheme="minorHAnsi" w:cstheme="minorHAnsi"/>
        </w:rPr>
      </w:pPr>
    </w:p>
    <w:p w14:paraId="76FA5EAC" w14:textId="77777777" w:rsidR="000D135A" w:rsidRPr="003A690C" w:rsidRDefault="000D135A" w:rsidP="00180A4D">
      <w:pPr>
        <w:pStyle w:val="Body"/>
        <w:numPr>
          <w:ilvl w:val="0"/>
          <w:numId w:val="10"/>
        </w:numPr>
        <w:rPr>
          <w:rFonts w:asciiTheme="minorHAnsi" w:hAnsiTheme="minorHAnsi" w:cstheme="minorHAnsi"/>
        </w:rPr>
      </w:pPr>
      <w:r w:rsidRPr="003A690C">
        <w:rPr>
          <w:rFonts w:asciiTheme="minorHAnsi" w:hAnsiTheme="minorHAnsi" w:cstheme="minorHAnsi"/>
          <w:noProof/>
          <w:lang w:val="en-AU" w:eastAsia="en-AU"/>
        </w:rPr>
        <w:drawing>
          <wp:anchor distT="0" distB="0" distL="114300" distR="114300" simplePos="0" relativeHeight="251660288" behindDoc="0" locked="0" layoutInCell="1" allowOverlap="1" wp14:anchorId="47A28CED" wp14:editId="42052C26">
            <wp:simplePos x="0" y="0"/>
            <wp:positionH relativeFrom="column">
              <wp:posOffset>2095500</wp:posOffset>
            </wp:positionH>
            <wp:positionV relativeFrom="paragraph">
              <wp:posOffset>568960</wp:posOffset>
            </wp:positionV>
            <wp:extent cx="2066290" cy="2327275"/>
            <wp:effectExtent l="0" t="0" r="0" b="0"/>
            <wp:wrapTopAndBottom/>
            <wp:docPr id="14" name="Picture 14" descr="Lif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ft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29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90C">
        <w:rPr>
          <w:rFonts w:asciiTheme="minorHAnsi" w:hAnsiTheme="minorHAnsi" w:cstheme="minorHAnsi"/>
        </w:rPr>
        <w:t>Squat down bending at the knees (not your waist). Tuck your chin while keeping your back as vertical as possible.</w:t>
      </w:r>
    </w:p>
    <w:p w14:paraId="7E0EE5B7" w14:textId="77777777" w:rsidR="000D135A" w:rsidRPr="003A690C" w:rsidRDefault="000D135A" w:rsidP="000D135A">
      <w:pPr>
        <w:pStyle w:val="Body"/>
        <w:ind w:firstLine="48"/>
        <w:rPr>
          <w:rFonts w:asciiTheme="minorHAnsi" w:hAnsiTheme="minorHAnsi" w:cstheme="minorHAnsi"/>
        </w:rPr>
      </w:pPr>
    </w:p>
    <w:p w14:paraId="1C8F99CA" w14:textId="77777777" w:rsidR="000D135A" w:rsidRPr="003A690C" w:rsidRDefault="000D135A" w:rsidP="00180A4D">
      <w:pPr>
        <w:pStyle w:val="Body"/>
        <w:numPr>
          <w:ilvl w:val="0"/>
          <w:numId w:val="10"/>
        </w:numPr>
        <w:rPr>
          <w:rFonts w:asciiTheme="minorHAnsi" w:hAnsiTheme="minorHAnsi" w:cstheme="minorHAnsi"/>
        </w:rPr>
      </w:pPr>
      <w:r w:rsidRPr="003A690C">
        <w:rPr>
          <w:rFonts w:asciiTheme="minorHAnsi" w:hAnsiTheme="minorHAnsi" w:cstheme="minorHAnsi"/>
        </w:rPr>
        <w:t>Get a firm grasp of the object before beginning the lift.</w:t>
      </w:r>
    </w:p>
    <w:p w14:paraId="4C0B9B0C" w14:textId="77777777" w:rsidR="000D135A" w:rsidRPr="003A690C" w:rsidRDefault="000D135A" w:rsidP="000D135A">
      <w:pPr>
        <w:pStyle w:val="Body"/>
        <w:ind w:firstLine="48"/>
        <w:rPr>
          <w:rFonts w:asciiTheme="minorHAnsi" w:hAnsiTheme="minorHAnsi" w:cstheme="minorHAnsi"/>
        </w:rPr>
      </w:pPr>
      <w:r w:rsidRPr="003A690C">
        <w:rPr>
          <w:rFonts w:asciiTheme="minorHAnsi" w:hAnsiTheme="minorHAnsi" w:cstheme="minorHAnsi"/>
          <w:noProof/>
          <w:lang w:val="en-AU" w:eastAsia="en-AU"/>
        </w:rPr>
        <w:lastRenderedPageBreak/>
        <w:drawing>
          <wp:anchor distT="0" distB="0" distL="114300" distR="114300" simplePos="0" relativeHeight="251661312" behindDoc="0" locked="0" layoutInCell="1" allowOverlap="1" wp14:anchorId="5B7B95A7" wp14:editId="2F291E6E">
            <wp:simplePos x="0" y="0"/>
            <wp:positionH relativeFrom="column">
              <wp:posOffset>2234565</wp:posOffset>
            </wp:positionH>
            <wp:positionV relativeFrom="paragraph">
              <wp:posOffset>87206</wp:posOffset>
            </wp:positionV>
            <wp:extent cx="1840865" cy="2553335"/>
            <wp:effectExtent l="0" t="0" r="6985" b="0"/>
            <wp:wrapTopAndBottom/>
            <wp:docPr id="3" name="Picture 3" descr="Lif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ft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0865" cy="2553335"/>
                    </a:xfrm>
                    <a:prstGeom prst="rect">
                      <a:avLst/>
                    </a:prstGeom>
                    <a:noFill/>
                    <a:ln>
                      <a:noFill/>
                    </a:ln>
                  </pic:spPr>
                </pic:pic>
              </a:graphicData>
            </a:graphic>
          </wp:anchor>
        </w:drawing>
      </w:r>
    </w:p>
    <w:p w14:paraId="7447EBD4" w14:textId="77777777" w:rsidR="000D135A" w:rsidRPr="003A690C" w:rsidRDefault="000D135A" w:rsidP="00180A4D">
      <w:pPr>
        <w:pStyle w:val="Body"/>
        <w:numPr>
          <w:ilvl w:val="0"/>
          <w:numId w:val="10"/>
        </w:numPr>
        <w:rPr>
          <w:rFonts w:asciiTheme="minorHAnsi" w:hAnsiTheme="minorHAnsi" w:cstheme="minorHAnsi"/>
        </w:rPr>
      </w:pPr>
      <w:r w:rsidRPr="003A690C">
        <w:rPr>
          <w:rFonts w:asciiTheme="minorHAnsi" w:hAnsiTheme="minorHAnsi" w:cstheme="minorHAnsi"/>
        </w:rPr>
        <w:t>Begin slowly lifting with your LEGS by straightening them. Never twist your body during this step.</w:t>
      </w:r>
    </w:p>
    <w:p w14:paraId="062F275E" w14:textId="77777777" w:rsidR="000D135A" w:rsidRPr="003A690C" w:rsidRDefault="000D135A" w:rsidP="000D135A">
      <w:pPr>
        <w:pStyle w:val="Body"/>
        <w:ind w:firstLine="48"/>
        <w:rPr>
          <w:rFonts w:asciiTheme="minorHAnsi" w:hAnsiTheme="minorHAnsi" w:cstheme="minorHAnsi"/>
        </w:rPr>
      </w:pPr>
    </w:p>
    <w:p w14:paraId="5A0604A8" w14:textId="77777777" w:rsidR="000D135A" w:rsidRPr="003A690C" w:rsidRDefault="000D135A" w:rsidP="00180A4D">
      <w:pPr>
        <w:pStyle w:val="Body"/>
        <w:numPr>
          <w:ilvl w:val="0"/>
          <w:numId w:val="10"/>
        </w:numPr>
        <w:rPr>
          <w:rFonts w:asciiTheme="minorHAnsi" w:hAnsiTheme="minorHAnsi" w:cstheme="minorHAnsi"/>
        </w:rPr>
      </w:pPr>
      <w:r w:rsidRPr="003A690C">
        <w:rPr>
          <w:rFonts w:asciiTheme="minorHAnsi" w:hAnsiTheme="minorHAnsi" w:cstheme="minorHAnsi"/>
          <w:noProof/>
          <w:lang w:val="en-AU" w:eastAsia="en-AU"/>
        </w:rPr>
        <w:drawing>
          <wp:anchor distT="0" distB="0" distL="114300" distR="114300" simplePos="0" relativeHeight="251662336" behindDoc="0" locked="0" layoutInCell="1" allowOverlap="1" wp14:anchorId="578137FA" wp14:editId="134D5FBE">
            <wp:simplePos x="0" y="0"/>
            <wp:positionH relativeFrom="column">
              <wp:posOffset>2444962</wp:posOffset>
            </wp:positionH>
            <wp:positionV relativeFrom="paragraph">
              <wp:posOffset>661035</wp:posOffset>
            </wp:positionV>
            <wp:extent cx="1626870" cy="2861945"/>
            <wp:effectExtent l="0" t="0" r="0" b="0"/>
            <wp:wrapTopAndBottom/>
            <wp:docPr id="4" name="Picture 4" descr="Lif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ft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6870" cy="2861945"/>
                    </a:xfrm>
                    <a:prstGeom prst="rect">
                      <a:avLst/>
                    </a:prstGeom>
                    <a:noFill/>
                    <a:ln>
                      <a:noFill/>
                    </a:ln>
                  </pic:spPr>
                </pic:pic>
              </a:graphicData>
            </a:graphic>
          </wp:anchor>
        </w:drawing>
      </w:r>
      <w:r w:rsidRPr="003A690C">
        <w:rPr>
          <w:rFonts w:asciiTheme="minorHAnsi" w:hAnsiTheme="minorHAnsi" w:cstheme="minorHAnsi"/>
        </w:rPr>
        <w:t>Once the lift is complete, keep the object as close to the body as possible. As the load's centre of gravity moves away from the body, there is a dramatic increase in stress to the lumbar region of the back.</w:t>
      </w:r>
    </w:p>
    <w:p w14:paraId="33ED941F"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 xml:space="preserve"> </w:t>
      </w:r>
    </w:p>
    <w:p w14:paraId="3C58431A"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If you turn while carrying the load, turn using your feet-not your torso.</w:t>
      </w:r>
    </w:p>
    <w:p w14:paraId="21130E1F" w14:textId="77777777" w:rsidR="000D135A" w:rsidRPr="003A690C" w:rsidRDefault="000D135A" w:rsidP="000D135A">
      <w:pPr>
        <w:pStyle w:val="Body"/>
        <w:rPr>
          <w:rFonts w:asciiTheme="minorHAnsi" w:hAnsiTheme="minorHAnsi" w:cstheme="minorHAnsi"/>
        </w:rPr>
      </w:pPr>
      <w:r w:rsidRPr="003A690C">
        <w:rPr>
          <w:rFonts w:asciiTheme="minorHAnsi" w:hAnsiTheme="minorHAnsi" w:cstheme="minorHAnsi"/>
        </w:rPr>
        <w:t>To place the object below the level of your waist, follow the same procedures in reverse order. Remember, keep your back as vertical as possible and bend at the knees.</w:t>
      </w:r>
    </w:p>
    <w:bookmarkEnd w:id="4"/>
    <w:p w14:paraId="39BF7176" w14:textId="77777777" w:rsidR="000D135A" w:rsidRPr="000D135A" w:rsidRDefault="000D135A" w:rsidP="000D135A">
      <w:pPr>
        <w:pStyle w:val="Body"/>
        <w:rPr>
          <w:lang w:val="en-AU"/>
        </w:rPr>
      </w:pPr>
    </w:p>
    <w:sectPr w:rsidR="000D135A" w:rsidRPr="000D135A" w:rsidSect="00425C25">
      <w:headerReference w:type="even" r:id="rId18"/>
      <w:headerReference w:type="default" r:id="rId19"/>
      <w:footerReference w:type="even" r:id="rId20"/>
      <w:footerReference w:type="default" r:id="rId21"/>
      <w:headerReference w:type="first" r:id="rId22"/>
      <w:footerReference w:type="first" r:id="rId23"/>
      <w:pgSz w:w="11906" w:h="16838" w:code="9"/>
      <w:pgMar w:top="851" w:right="851" w:bottom="851" w:left="1140" w:header="709" w:footer="113" w:gutter="0"/>
      <w:pgBorders w:offsetFrom="page">
        <w:top w:val="single" w:sz="24" w:space="10" w:color="6090CF"/>
        <w:left w:val="single" w:sz="24" w:space="10" w:color="6090CF"/>
        <w:bottom w:val="single" w:sz="24" w:space="10" w:color="6090CF"/>
        <w:right w:val="single" w:sz="24" w:space="10" w:color="6090C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FD15" w14:textId="77777777" w:rsidR="000C2052" w:rsidRDefault="000C2052" w:rsidP="00B474B2">
      <w:r>
        <w:separator/>
      </w:r>
    </w:p>
    <w:p w14:paraId="45AE0384" w14:textId="77777777" w:rsidR="000C2052" w:rsidRDefault="000C2052"/>
  </w:endnote>
  <w:endnote w:type="continuationSeparator" w:id="0">
    <w:p w14:paraId="3AD3FD9F" w14:textId="77777777" w:rsidR="000C2052" w:rsidRDefault="000C2052" w:rsidP="00B474B2">
      <w:r>
        <w:continuationSeparator/>
      </w:r>
    </w:p>
    <w:p w14:paraId="71B59F24" w14:textId="77777777" w:rsidR="000C2052" w:rsidRDefault="000C2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4A42" w14:textId="77777777" w:rsidR="000F5828" w:rsidRDefault="000F5828">
    <w:pPr>
      <w:pStyle w:val="Footer"/>
    </w:pPr>
  </w:p>
  <w:p w14:paraId="4F94CC7B" w14:textId="77777777" w:rsidR="00860373" w:rsidRDefault="00860373"/>
  <w:p w14:paraId="322E491C" w14:textId="77777777" w:rsidR="00860373" w:rsidRDefault="00860373"/>
  <w:p w14:paraId="6C34205F" w14:textId="77777777" w:rsidR="00860373" w:rsidRDefault="00860373"/>
  <w:p w14:paraId="1E273763" w14:textId="77777777" w:rsidR="00860373" w:rsidRDefault="00860373"/>
  <w:p w14:paraId="397C764E" w14:textId="77777777" w:rsidR="00860373" w:rsidRDefault="008603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045286"/>
      <w:docPartObj>
        <w:docPartGallery w:val="Page Numbers (Bottom of Page)"/>
        <w:docPartUnique/>
      </w:docPartObj>
    </w:sdtPr>
    <w:sdtEndPr>
      <w:rPr>
        <w:color w:val="7F7F7F" w:themeColor="background1" w:themeShade="7F"/>
        <w:spacing w:val="60"/>
      </w:rPr>
    </w:sdtEndPr>
    <w:sdtContent>
      <w:p w14:paraId="36F9823D" w14:textId="1203F0A9" w:rsidR="0088794B" w:rsidRDefault="008879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B04522" w14:textId="77777777" w:rsidR="0088794B" w:rsidRPr="004921C0" w:rsidRDefault="0088794B">
    <w:pPr>
      <w:pStyle w:val="Footer"/>
      <w:rPr>
        <w:rFonts w:asciiTheme="minorHAnsi" w:hAnsiTheme="minorHAnsi" w:cstheme="minorHAnsi"/>
      </w:rPr>
    </w:pPr>
  </w:p>
  <w:p w14:paraId="0B4432E5" w14:textId="77777777" w:rsidR="00860373" w:rsidRDefault="00860373"/>
  <w:p w14:paraId="00672784" w14:textId="77777777" w:rsidR="00860373" w:rsidRDefault="00860373"/>
  <w:p w14:paraId="6F4DC5CB" w14:textId="77777777" w:rsidR="00860373" w:rsidRDefault="00860373"/>
  <w:p w14:paraId="68933C4F" w14:textId="77777777" w:rsidR="00860373" w:rsidRDefault="00860373"/>
  <w:p w14:paraId="50D1EC8A" w14:textId="77777777" w:rsidR="00860373" w:rsidRDefault="008603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 w:type="dxa"/>
      <w:tblBorders>
        <w:top w:val="single" w:sz="6" w:space="0" w:color="F9C80F"/>
        <w:left w:val="single" w:sz="6" w:space="0" w:color="F9C80F"/>
        <w:bottom w:val="single" w:sz="6" w:space="0" w:color="F9C80F"/>
        <w:right w:val="single" w:sz="6" w:space="0" w:color="F9C80F"/>
        <w:insideH w:val="single" w:sz="6" w:space="0" w:color="F9C80F"/>
        <w:insideV w:val="single" w:sz="6" w:space="0" w:color="F9C80F"/>
      </w:tblBorders>
      <w:tblLayout w:type="fixed"/>
      <w:tblCellMar>
        <w:left w:w="107" w:type="dxa"/>
        <w:right w:w="107" w:type="dxa"/>
      </w:tblCellMar>
      <w:tblLook w:val="0000" w:firstRow="0" w:lastRow="0" w:firstColumn="0" w:lastColumn="0" w:noHBand="0" w:noVBand="0"/>
    </w:tblPr>
    <w:tblGrid>
      <w:gridCol w:w="1701"/>
      <w:gridCol w:w="3686"/>
      <w:gridCol w:w="1559"/>
      <w:gridCol w:w="1559"/>
      <w:gridCol w:w="1418"/>
    </w:tblGrid>
    <w:tr w:rsidR="00702352" w:rsidRPr="004921C0" w14:paraId="0CA7E2CC" w14:textId="77777777" w:rsidTr="00CA415A">
      <w:trPr>
        <w:cantSplit/>
        <w:trHeight w:val="270"/>
      </w:trPr>
      <w:tc>
        <w:tcPr>
          <w:tcW w:w="1701" w:type="dxa"/>
          <w:shd w:val="clear" w:color="auto" w:fill="auto"/>
          <w:vAlign w:val="center"/>
        </w:tcPr>
        <w:p w14:paraId="35AFBF4F" w14:textId="77777777" w:rsidR="00702352" w:rsidRPr="00597AFD" w:rsidRDefault="00702352" w:rsidP="00702352">
          <w:pPr>
            <w:pStyle w:val="Table"/>
            <w:spacing w:before="0" w:after="0"/>
            <w:rPr>
              <w:rFonts w:asciiTheme="minorHAnsi" w:hAnsiTheme="minorHAnsi" w:cstheme="minorHAnsi"/>
              <w:b/>
              <w:bCs/>
            </w:rPr>
          </w:pPr>
          <w:r w:rsidRPr="00597AFD">
            <w:rPr>
              <w:rFonts w:asciiTheme="minorHAnsi" w:hAnsiTheme="minorHAnsi" w:cstheme="minorHAnsi"/>
              <w:b/>
              <w:bCs/>
            </w:rPr>
            <w:t>Revision Date</w:t>
          </w:r>
        </w:p>
      </w:tc>
      <w:tc>
        <w:tcPr>
          <w:tcW w:w="3686" w:type="dxa"/>
          <w:shd w:val="clear" w:color="auto" w:fill="auto"/>
          <w:vAlign w:val="center"/>
        </w:tcPr>
        <w:p w14:paraId="324AFAF7" w14:textId="77777777" w:rsidR="00702352" w:rsidRPr="00597AFD" w:rsidRDefault="00702352" w:rsidP="00702352">
          <w:pPr>
            <w:pStyle w:val="Table"/>
            <w:spacing w:before="0" w:after="0"/>
            <w:rPr>
              <w:rFonts w:asciiTheme="minorHAnsi" w:hAnsiTheme="minorHAnsi" w:cstheme="minorHAnsi"/>
              <w:b/>
              <w:bCs/>
            </w:rPr>
          </w:pPr>
          <w:r w:rsidRPr="00597AFD">
            <w:rPr>
              <w:rFonts w:asciiTheme="minorHAnsi" w:hAnsiTheme="minorHAnsi" w:cstheme="minorHAnsi"/>
              <w:b/>
              <w:bCs/>
            </w:rPr>
            <w:t>Description</w:t>
          </w:r>
        </w:p>
      </w:tc>
      <w:tc>
        <w:tcPr>
          <w:tcW w:w="1559" w:type="dxa"/>
          <w:shd w:val="clear" w:color="auto" w:fill="auto"/>
          <w:vAlign w:val="center"/>
        </w:tcPr>
        <w:p w14:paraId="018A913A" w14:textId="77777777" w:rsidR="00702352" w:rsidRPr="00597AFD" w:rsidRDefault="00702352" w:rsidP="00702352">
          <w:pPr>
            <w:pStyle w:val="Table"/>
            <w:spacing w:before="0" w:after="0"/>
            <w:rPr>
              <w:rFonts w:asciiTheme="minorHAnsi" w:hAnsiTheme="minorHAnsi" w:cstheme="minorHAnsi"/>
              <w:b/>
              <w:bCs/>
            </w:rPr>
          </w:pPr>
          <w:r w:rsidRPr="00597AFD">
            <w:rPr>
              <w:rFonts w:asciiTheme="minorHAnsi" w:hAnsiTheme="minorHAnsi" w:cstheme="minorHAnsi"/>
              <w:b/>
              <w:bCs/>
            </w:rPr>
            <w:t xml:space="preserve">Originator </w:t>
          </w:r>
        </w:p>
      </w:tc>
      <w:tc>
        <w:tcPr>
          <w:tcW w:w="1559" w:type="dxa"/>
          <w:shd w:val="clear" w:color="auto" w:fill="auto"/>
          <w:vAlign w:val="center"/>
        </w:tcPr>
        <w:p w14:paraId="3BF21A17" w14:textId="77777777" w:rsidR="00702352" w:rsidRPr="00597AFD" w:rsidRDefault="00702352" w:rsidP="00702352">
          <w:pPr>
            <w:pStyle w:val="Table"/>
            <w:spacing w:before="0" w:after="0"/>
            <w:rPr>
              <w:rFonts w:asciiTheme="minorHAnsi" w:hAnsiTheme="minorHAnsi" w:cstheme="minorHAnsi"/>
              <w:b/>
              <w:bCs/>
            </w:rPr>
          </w:pPr>
          <w:r w:rsidRPr="00597AFD">
            <w:rPr>
              <w:rFonts w:asciiTheme="minorHAnsi" w:hAnsiTheme="minorHAnsi" w:cstheme="minorHAnsi"/>
              <w:b/>
              <w:bCs/>
            </w:rPr>
            <w:t>Reviewer</w:t>
          </w:r>
        </w:p>
      </w:tc>
      <w:tc>
        <w:tcPr>
          <w:tcW w:w="1418" w:type="dxa"/>
          <w:shd w:val="clear" w:color="auto" w:fill="auto"/>
          <w:vAlign w:val="center"/>
        </w:tcPr>
        <w:p w14:paraId="51DFAACA" w14:textId="77777777" w:rsidR="00702352" w:rsidRPr="00597AFD" w:rsidRDefault="00702352" w:rsidP="00702352">
          <w:pPr>
            <w:pStyle w:val="Table"/>
            <w:spacing w:before="0" w:after="0"/>
            <w:rPr>
              <w:rFonts w:asciiTheme="minorHAnsi" w:hAnsiTheme="minorHAnsi" w:cstheme="minorHAnsi"/>
              <w:b/>
              <w:bCs/>
            </w:rPr>
          </w:pPr>
          <w:r w:rsidRPr="00597AFD">
            <w:rPr>
              <w:rFonts w:asciiTheme="minorHAnsi" w:hAnsiTheme="minorHAnsi" w:cstheme="minorHAnsi"/>
              <w:b/>
              <w:bCs/>
            </w:rPr>
            <w:t>Approver</w:t>
          </w:r>
        </w:p>
      </w:tc>
    </w:tr>
    <w:tr w:rsidR="00702352" w:rsidRPr="004921C0" w14:paraId="56871A0E" w14:textId="77777777" w:rsidTr="00CA415A">
      <w:trPr>
        <w:cantSplit/>
        <w:trHeight w:val="214"/>
      </w:trPr>
      <w:tc>
        <w:tcPr>
          <w:tcW w:w="1701" w:type="dxa"/>
        </w:tcPr>
        <w:p w14:paraId="1FB476AA" w14:textId="77777777" w:rsidR="00702352" w:rsidRPr="00597AFD" w:rsidRDefault="00702352" w:rsidP="00702352">
          <w:pPr>
            <w:pStyle w:val="Table"/>
            <w:spacing w:before="0" w:after="0"/>
            <w:rPr>
              <w:rFonts w:asciiTheme="minorHAnsi" w:hAnsiTheme="minorHAnsi" w:cstheme="minorHAnsi"/>
            </w:rPr>
          </w:pPr>
          <w:r>
            <w:rPr>
              <w:rFonts w:asciiTheme="minorHAnsi" w:hAnsiTheme="minorHAnsi" w:cstheme="minorHAnsi"/>
            </w:rPr>
            <w:t>01 July 2021</w:t>
          </w:r>
        </w:p>
      </w:tc>
      <w:tc>
        <w:tcPr>
          <w:tcW w:w="3686" w:type="dxa"/>
        </w:tcPr>
        <w:p w14:paraId="69392754" w14:textId="77777777" w:rsidR="00702352" w:rsidRPr="004921C0" w:rsidRDefault="00702352" w:rsidP="00702352">
          <w:pPr>
            <w:pStyle w:val="Table"/>
            <w:spacing w:before="0" w:after="0"/>
            <w:rPr>
              <w:rFonts w:asciiTheme="minorHAnsi" w:hAnsiTheme="minorHAnsi" w:cstheme="minorHAnsi"/>
            </w:rPr>
          </w:pPr>
          <w:r w:rsidRPr="004921C0">
            <w:rPr>
              <w:rFonts w:asciiTheme="minorHAnsi" w:hAnsiTheme="minorHAnsi" w:cstheme="minorHAnsi"/>
            </w:rPr>
            <w:t>New Document</w:t>
          </w:r>
        </w:p>
      </w:tc>
      <w:tc>
        <w:tcPr>
          <w:tcW w:w="1559" w:type="dxa"/>
        </w:tcPr>
        <w:p w14:paraId="50A6BDF9" w14:textId="77777777" w:rsidR="00702352" w:rsidRPr="00133192" w:rsidRDefault="00702352" w:rsidP="00702352">
          <w:pPr>
            <w:pStyle w:val="Table"/>
            <w:spacing w:before="0" w:after="0"/>
            <w:rPr>
              <w:rFonts w:asciiTheme="minorHAnsi" w:hAnsiTheme="minorHAnsi" w:cstheme="minorHAnsi"/>
            </w:rPr>
          </w:pPr>
          <w:r>
            <w:rPr>
              <w:rFonts w:asciiTheme="minorHAnsi" w:hAnsiTheme="minorHAnsi" w:cstheme="minorHAnsi"/>
            </w:rPr>
            <w:t xml:space="preserve">K </w:t>
          </w:r>
          <w:proofErr w:type="spellStart"/>
          <w:r>
            <w:rPr>
              <w:rFonts w:asciiTheme="minorHAnsi" w:hAnsiTheme="minorHAnsi" w:cstheme="minorHAnsi"/>
            </w:rPr>
            <w:t>Abrahms</w:t>
          </w:r>
          <w:proofErr w:type="spellEnd"/>
        </w:p>
      </w:tc>
      <w:tc>
        <w:tcPr>
          <w:tcW w:w="1559" w:type="dxa"/>
        </w:tcPr>
        <w:p w14:paraId="27D2C7FC" w14:textId="77777777" w:rsidR="00702352" w:rsidRPr="00133192" w:rsidRDefault="00702352" w:rsidP="00702352">
          <w:pPr>
            <w:pStyle w:val="Table"/>
            <w:spacing w:before="0" w:after="0"/>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Takihito</w:t>
          </w:r>
          <w:proofErr w:type="spellEnd"/>
        </w:p>
      </w:tc>
      <w:tc>
        <w:tcPr>
          <w:tcW w:w="1418" w:type="dxa"/>
        </w:tcPr>
        <w:p w14:paraId="5C4ECFCF" w14:textId="77777777" w:rsidR="00702352" w:rsidRPr="004921C0" w:rsidRDefault="00702352" w:rsidP="00702352">
          <w:pPr>
            <w:pStyle w:val="Table"/>
            <w:spacing w:before="0" w:after="0"/>
            <w:rPr>
              <w:rFonts w:asciiTheme="minorHAnsi" w:hAnsiTheme="minorHAnsi" w:cstheme="minorHAnsi"/>
            </w:rPr>
          </w:pPr>
          <w:r>
            <w:rPr>
              <w:rFonts w:asciiTheme="minorHAnsi" w:hAnsiTheme="minorHAnsi" w:cstheme="minorHAnsi"/>
            </w:rPr>
            <w:t>L Batchelor</w:t>
          </w:r>
        </w:p>
      </w:tc>
    </w:tr>
  </w:tbl>
  <w:p w14:paraId="3D4601F7" w14:textId="77777777" w:rsidR="0088794B" w:rsidRPr="004921C0" w:rsidRDefault="0088794B" w:rsidP="00527371">
    <w:pPr>
      <w:pStyle w:val="DisclaimerandCopywrite"/>
      <w:jc w:val="both"/>
      <w:rPr>
        <w:rFonts w:asciiTheme="minorHAnsi" w:hAnsiTheme="minorHAnsi" w:cstheme="minorHAnsi"/>
      </w:rPr>
    </w:pPr>
  </w:p>
  <w:p w14:paraId="41C63FF7" w14:textId="16497AB9" w:rsidR="0088794B" w:rsidRPr="004921C0" w:rsidRDefault="0088794B" w:rsidP="00527371">
    <w:pPr>
      <w:pStyle w:val="DisclaimerandCopywrite"/>
      <w:jc w:val="both"/>
      <w:rPr>
        <w:rFonts w:asciiTheme="minorHAnsi" w:hAnsiTheme="minorHAnsi" w:cstheme="minorHAnsi"/>
      </w:rPr>
    </w:pPr>
    <w:r w:rsidRPr="004921C0">
      <w:rPr>
        <w:rFonts w:asciiTheme="minorHAnsi" w:hAnsiTheme="minorHAnsi" w:cstheme="minorHAnsi"/>
      </w:rPr>
      <w:t>The latest version of this document will be available on the document management system (</w:t>
    </w:r>
    <w:proofErr w:type="spellStart"/>
    <w:r>
      <w:rPr>
        <w:rFonts w:asciiTheme="minorHAnsi" w:hAnsiTheme="minorHAnsi" w:cstheme="minorHAnsi"/>
      </w:rPr>
      <w:t>r</w:t>
    </w:r>
    <w:r w:rsidRPr="004921C0">
      <w:rPr>
        <w:rFonts w:asciiTheme="minorHAnsi" w:hAnsiTheme="minorHAnsi" w:cstheme="minorHAnsi"/>
      </w:rPr>
      <w:t>sur</w:t>
    </w:r>
    <w:r>
      <w:rPr>
        <w:rFonts w:asciiTheme="minorHAnsi" w:hAnsiTheme="minorHAnsi" w:cstheme="minorHAnsi"/>
      </w:rPr>
      <w:t>e</w:t>
    </w:r>
    <w:r w:rsidRPr="004921C0">
      <w:rPr>
        <w:rFonts w:asciiTheme="minorHAnsi" w:hAnsiTheme="minorHAnsi" w:cstheme="minorHAnsi"/>
      </w:rPr>
      <w:t>d</w:t>
    </w:r>
    <w:proofErr w:type="spellEnd"/>
    <w:r w:rsidRPr="004921C0">
      <w:rPr>
        <w:rFonts w:asciiTheme="minorHAnsi" w:hAnsiTheme="minorHAnsi" w:cstheme="minorHAnsi"/>
      </w:rPr>
      <w:t>). When amendments occur, the entire document and its appendices will be reissued with a corresponding Revision Date.</w:t>
    </w:r>
    <w:r w:rsidR="00634B85">
      <w:rPr>
        <w:rFonts w:asciiTheme="minorHAnsi" w:hAnsiTheme="minorHAnsi" w:cstheme="minorHAnsi"/>
      </w:rPr>
      <w:t xml:space="preserve"> </w:t>
    </w:r>
    <w:r w:rsidRPr="004921C0">
      <w:rPr>
        <w:rFonts w:asciiTheme="minorHAnsi" w:hAnsiTheme="minorHAnsi" w:cstheme="minorHAnsi"/>
      </w:rPr>
      <w:t xml:space="preserve">The information contained in this document is solely for the use by </w:t>
    </w:r>
    <w:r w:rsidR="008B2544">
      <w:rPr>
        <w:rFonts w:asciiTheme="minorHAnsi" w:hAnsiTheme="minorHAnsi" w:cstheme="minorHAnsi"/>
      </w:rPr>
      <w:t>Kaius</w:t>
    </w:r>
    <w:r w:rsidRPr="004921C0">
      <w:rPr>
        <w:rFonts w:asciiTheme="minorHAnsi" w:hAnsiTheme="minorHAnsi" w:cstheme="minorHAnsi"/>
      </w:rPr>
      <w:t xml:space="preserve"> Resources and approved contractors for the purpose for which it has been prepared and </w:t>
    </w:r>
    <w:r w:rsidR="008B2544">
      <w:rPr>
        <w:rFonts w:asciiTheme="minorHAnsi" w:hAnsiTheme="minorHAnsi" w:cstheme="minorHAnsi"/>
      </w:rPr>
      <w:t>Kaius</w:t>
    </w:r>
    <w:r w:rsidRPr="004921C0">
      <w:rPr>
        <w:rFonts w:asciiTheme="minorHAnsi" w:hAnsiTheme="minorHAnsi" w:cstheme="minorHAnsi"/>
      </w:rPr>
      <w:t xml:space="preserve"> Resources undertakes no duty to or accepts any responsibility to any third party who may rely upon this document. All rights reserved. No section or element of this document may be removed from this document, reproduced, electronically stored or transmitted in any form without the written permission of </w:t>
    </w:r>
    <w:r w:rsidR="008B2544">
      <w:rPr>
        <w:rFonts w:asciiTheme="minorHAnsi" w:hAnsiTheme="minorHAnsi" w:cstheme="minorHAnsi"/>
      </w:rPr>
      <w:t>Kaius</w:t>
    </w:r>
    <w:r w:rsidRPr="004921C0">
      <w:rPr>
        <w:rFonts w:asciiTheme="minorHAnsi" w:hAnsiTheme="minorHAnsi" w:cstheme="minorHAnsi"/>
      </w:rPr>
      <w:t xml:space="preserve"> Resources.</w:t>
    </w:r>
  </w:p>
  <w:p w14:paraId="50A05E9E" w14:textId="77777777" w:rsidR="0088794B" w:rsidRPr="004921C0" w:rsidRDefault="0088794B" w:rsidP="00671464">
    <w:pPr>
      <w:pStyle w:val="Disclaim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1489" w14:textId="77777777" w:rsidR="000C2052" w:rsidRDefault="000C2052" w:rsidP="00B474B2">
      <w:r>
        <w:separator/>
      </w:r>
    </w:p>
    <w:p w14:paraId="05328DDC" w14:textId="77777777" w:rsidR="000C2052" w:rsidRDefault="000C2052"/>
  </w:footnote>
  <w:footnote w:type="continuationSeparator" w:id="0">
    <w:p w14:paraId="5D0FA104" w14:textId="77777777" w:rsidR="000C2052" w:rsidRDefault="000C2052" w:rsidP="00B474B2">
      <w:r>
        <w:continuationSeparator/>
      </w:r>
    </w:p>
    <w:p w14:paraId="3BA1075F" w14:textId="77777777" w:rsidR="000C2052" w:rsidRDefault="000C2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1BB6" w14:textId="77777777" w:rsidR="000F5828" w:rsidRDefault="000F5828">
    <w:pPr>
      <w:pStyle w:val="Header"/>
    </w:pPr>
  </w:p>
  <w:p w14:paraId="7A95DD0A" w14:textId="77777777" w:rsidR="00860373" w:rsidRDefault="00860373"/>
  <w:p w14:paraId="4961D83E" w14:textId="77777777" w:rsidR="00860373" w:rsidRDefault="00860373"/>
  <w:p w14:paraId="2CD29AA6" w14:textId="77777777" w:rsidR="00860373" w:rsidRDefault="00860373"/>
  <w:p w14:paraId="45E4D386" w14:textId="77777777" w:rsidR="00860373" w:rsidRDefault="00860373"/>
  <w:p w14:paraId="0162F48A" w14:textId="77777777" w:rsidR="00860373" w:rsidRDefault="008603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auto"/>
      </w:tblBorders>
      <w:tblLayout w:type="fixed"/>
      <w:tblLook w:val="0000" w:firstRow="0" w:lastRow="0" w:firstColumn="0" w:lastColumn="0" w:noHBand="0" w:noVBand="0"/>
    </w:tblPr>
    <w:tblGrid>
      <w:gridCol w:w="7448"/>
      <w:gridCol w:w="2467"/>
    </w:tblGrid>
    <w:tr w:rsidR="0088794B" w:rsidRPr="004921C0" w14:paraId="6DC6A6E7" w14:textId="77777777" w:rsidTr="0088794B">
      <w:trPr>
        <w:cantSplit/>
        <w:trHeight w:val="988"/>
        <w:tblHeader/>
      </w:trPr>
      <w:tc>
        <w:tcPr>
          <w:tcW w:w="3756" w:type="pct"/>
          <w:vAlign w:val="center"/>
        </w:tcPr>
        <w:p w14:paraId="12879B58" w14:textId="3930A202" w:rsidR="0088794B" w:rsidRPr="009E7F0B" w:rsidRDefault="003E083A" w:rsidP="009E7F0B">
          <w:pPr>
            <w:pStyle w:val="Header"/>
            <w:tabs>
              <w:tab w:val="clear" w:pos="4513"/>
              <w:tab w:val="clear" w:pos="9026"/>
            </w:tabs>
            <w:spacing w:before="60" w:after="60"/>
            <w:ind w:left="-110"/>
            <w:jc w:val="left"/>
            <w:rPr>
              <w:rFonts w:asciiTheme="minorHAnsi" w:hAnsiTheme="minorHAnsi" w:cstheme="minorHAnsi"/>
              <w:b/>
              <w:bCs/>
            </w:rPr>
          </w:pPr>
          <w:r>
            <w:rPr>
              <w:rFonts w:asciiTheme="minorHAnsi" w:hAnsiTheme="minorHAnsi" w:cstheme="minorHAnsi"/>
              <w:b/>
              <w:bCs/>
              <w:sz w:val="28"/>
              <w:szCs w:val="28"/>
              <w:lang w:val="en-GB" w:eastAsia="en-US"/>
            </w:rPr>
            <w:t>SOP</w:t>
          </w:r>
          <w:r w:rsidR="008D58A7">
            <w:rPr>
              <w:rFonts w:asciiTheme="minorHAnsi" w:hAnsiTheme="minorHAnsi" w:cstheme="minorHAnsi"/>
              <w:b/>
              <w:bCs/>
              <w:sz w:val="28"/>
              <w:szCs w:val="28"/>
              <w:lang w:val="en-GB" w:eastAsia="en-US"/>
            </w:rPr>
            <w:t xml:space="preserve"> </w:t>
          </w:r>
          <w:r w:rsidR="00225468">
            <w:rPr>
              <w:rFonts w:asciiTheme="minorHAnsi" w:hAnsiTheme="minorHAnsi" w:cstheme="minorHAnsi"/>
              <w:b/>
              <w:bCs/>
              <w:sz w:val="28"/>
              <w:szCs w:val="28"/>
              <w:lang w:val="en-GB" w:eastAsia="en-US"/>
            </w:rPr>
            <w:t>–</w:t>
          </w:r>
          <w:r w:rsidR="008D58A7">
            <w:rPr>
              <w:rFonts w:asciiTheme="minorHAnsi" w:hAnsiTheme="minorHAnsi" w:cstheme="minorHAnsi"/>
              <w:b/>
              <w:bCs/>
              <w:sz w:val="28"/>
              <w:szCs w:val="28"/>
              <w:lang w:val="en-GB" w:eastAsia="en-US"/>
            </w:rPr>
            <w:t xml:space="preserve"> </w:t>
          </w:r>
          <w:r w:rsidR="00C26011">
            <w:rPr>
              <w:rFonts w:asciiTheme="minorHAnsi" w:hAnsiTheme="minorHAnsi" w:cstheme="minorHAnsi"/>
              <w:b/>
              <w:bCs/>
              <w:sz w:val="28"/>
              <w:szCs w:val="28"/>
              <w:lang w:val="en-GB" w:eastAsia="en-US"/>
            </w:rPr>
            <w:t>Manual Handling</w:t>
          </w:r>
          <w:r w:rsidR="0088794B" w:rsidRPr="009E7F0B">
            <w:rPr>
              <w:rFonts w:asciiTheme="minorHAnsi" w:hAnsiTheme="minorHAnsi" w:cstheme="minorHAnsi"/>
              <w:b/>
              <w:bCs/>
              <w:color w:val="F9C80F"/>
              <w:sz w:val="28"/>
              <w:szCs w:val="28"/>
              <w:lang w:eastAsia="en-US"/>
            </w:rPr>
            <w:t>|</w:t>
          </w:r>
          <w:r w:rsidR="0088794B">
            <w:rPr>
              <w:rFonts w:asciiTheme="minorHAnsi" w:hAnsiTheme="minorHAnsi" w:cstheme="minorHAnsi"/>
              <w:b/>
              <w:bCs/>
              <w:sz w:val="28"/>
              <w:szCs w:val="28"/>
              <w:lang w:eastAsia="en-US"/>
            </w:rPr>
            <w:t xml:space="preserve"> </w:t>
          </w:r>
          <w:r w:rsidR="008B2544">
            <w:rPr>
              <w:rFonts w:asciiTheme="minorHAnsi" w:hAnsiTheme="minorHAnsi" w:cstheme="minorHAnsi"/>
              <w:b/>
              <w:bCs/>
              <w:sz w:val="28"/>
              <w:szCs w:val="28"/>
              <w:lang w:eastAsia="en-US"/>
            </w:rPr>
            <w:t>Kaius Resources</w:t>
          </w:r>
        </w:p>
        <w:p w14:paraId="1AF6A764" w14:textId="42383D3B" w:rsidR="0088794B" w:rsidRPr="004921C0" w:rsidRDefault="0088794B" w:rsidP="009E7F0B">
          <w:pPr>
            <w:pStyle w:val="HeaderLevel2"/>
            <w:tabs>
              <w:tab w:val="left" w:pos="2268"/>
            </w:tabs>
            <w:spacing w:before="120"/>
            <w:ind w:left="-110"/>
            <w:rPr>
              <w:rFonts w:asciiTheme="minorHAnsi" w:hAnsiTheme="minorHAnsi" w:cstheme="minorHAnsi"/>
            </w:rPr>
          </w:pPr>
          <w:r w:rsidRPr="004921C0">
            <w:rPr>
              <w:rFonts w:asciiTheme="minorHAnsi" w:hAnsiTheme="minorHAnsi" w:cstheme="minorHAnsi"/>
              <w:sz w:val="18"/>
            </w:rPr>
            <w:t>Ref:</w:t>
          </w:r>
          <w:r w:rsidR="00401C62">
            <w:rPr>
              <w:rFonts w:asciiTheme="minorHAnsi" w:hAnsiTheme="minorHAnsi" w:cstheme="minorHAnsi"/>
              <w:sz w:val="18"/>
            </w:rPr>
            <w:t xml:space="preserve"> </w:t>
          </w:r>
          <w:r w:rsidR="003E083A">
            <w:rPr>
              <w:rFonts w:asciiTheme="minorHAnsi" w:hAnsiTheme="minorHAnsi" w:cstheme="minorHAnsi"/>
              <w:sz w:val="18"/>
            </w:rPr>
            <w:t>SOP-</w:t>
          </w:r>
          <w:r w:rsidR="00C26011">
            <w:rPr>
              <w:rFonts w:asciiTheme="minorHAnsi" w:hAnsiTheme="minorHAnsi" w:cstheme="minorHAnsi"/>
              <w:sz w:val="18"/>
            </w:rPr>
            <w:t>010</w:t>
          </w:r>
          <w:r w:rsidRPr="004921C0">
            <w:rPr>
              <w:rFonts w:asciiTheme="minorHAnsi" w:hAnsiTheme="minorHAnsi" w:cstheme="minorHAnsi"/>
              <w:sz w:val="18"/>
            </w:rPr>
            <w:tab/>
            <w:t xml:space="preserve">Date: </w:t>
          </w:r>
          <w:r w:rsidR="00246358">
            <w:rPr>
              <w:rFonts w:asciiTheme="minorHAnsi" w:hAnsiTheme="minorHAnsi" w:cstheme="minorHAnsi"/>
              <w:sz w:val="18"/>
            </w:rPr>
            <w:t>01</w:t>
          </w:r>
          <w:r w:rsidRPr="004921C0">
            <w:rPr>
              <w:rFonts w:asciiTheme="minorHAnsi" w:hAnsiTheme="minorHAnsi" w:cstheme="minorHAnsi"/>
              <w:sz w:val="18"/>
            </w:rPr>
            <w:t>-</w:t>
          </w:r>
          <w:r w:rsidR="00246358">
            <w:rPr>
              <w:rFonts w:asciiTheme="minorHAnsi" w:hAnsiTheme="minorHAnsi" w:cstheme="minorHAnsi"/>
              <w:sz w:val="18"/>
            </w:rPr>
            <w:t>Jul</w:t>
          </w:r>
          <w:r w:rsidRPr="004921C0">
            <w:rPr>
              <w:rFonts w:asciiTheme="minorHAnsi" w:hAnsiTheme="minorHAnsi" w:cstheme="minorHAnsi"/>
              <w:sz w:val="18"/>
            </w:rPr>
            <w:t>-20</w:t>
          </w:r>
          <w:r>
            <w:rPr>
              <w:rFonts w:asciiTheme="minorHAnsi" w:hAnsiTheme="minorHAnsi" w:cstheme="minorHAnsi"/>
              <w:sz w:val="18"/>
            </w:rPr>
            <w:t>2</w:t>
          </w:r>
          <w:r w:rsidR="00246358">
            <w:rPr>
              <w:rFonts w:asciiTheme="minorHAnsi" w:hAnsiTheme="minorHAnsi" w:cstheme="minorHAnsi"/>
              <w:sz w:val="18"/>
            </w:rPr>
            <w:t>1</w:t>
          </w:r>
          <w:r w:rsidRPr="004921C0">
            <w:rPr>
              <w:rFonts w:asciiTheme="minorHAnsi" w:hAnsiTheme="minorHAnsi" w:cstheme="minorHAnsi"/>
              <w:sz w:val="18"/>
            </w:rPr>
            <w:t xml:space="preserve"> v1</w:t>
          </w:r>
        </w:p>
      </w:tc>
      <w:tc>
        <w:tcPr>
          <w:tcW w:w="1244" w:type="pct"/>
        </w:tcPr>
        <w:p w14:paraId="03805843" w14:textId="5ADDE4B4" w:rsidR="0088794B" w:rsidRPr="004921C0" w:rsidRDefault="00072533" w:rsidP="005F4B3A">
          <w:pPr>
            <w:tabs>
              <w:tab w:val="right" w:pos="2194"/>
            </w:tabs>
            <w:ind w:left="34"/>
            <w:jc w:val="right"/>
            <w:rPr>
              <w:rFonts w:asciiTheme="minorHAnsi" w:hAnsiTheme="minorHAnsi" w:cstheme="minorHAnsi"/>
              <w:szCs w:val="22"/>
            </w:rPr>
          </w:pPr>
          <w:r>
            <w:rPr>
              <w:rFonts w:asciiTheme="minorHAnsi" w:hAnsiTheme="minorHAnsi" w:cstheme="minorHAnsi"/>
              <w:noProof/>
            </w:rPr>
            <w:drawing>
              <wp:inline distT="0" distB="0" distL="0" distR="0" wp14:anchorId="746CDAA8" wp14:editId="15199E5E">
                <wp:extent cx="649670" cy="630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46" cy="632733"/>
                        </a:xfrm>
                        <a:prstGeom prst="rect">
                          <a:avLst/>
                        </a:prstGeom>
                        <a:noFill/>
                        <a:ln>
                          <a:noFill/>
                        </a:ln>
                      </pic:spPr>
                    </pic:pic>
                  </a:graphicData>
                </a:graphic>
              </wp:inline>
            </w:drawing>
          </w:r>
        </w:p>
      </w:tc>
    </w:tr>
  </w:tbl>
  <w:p w14:paraId="78FDDE55" w14:textId="77777777" w:rsidR="0088794B" w:rsidRPr="004921C0" w:rsidRDefault="0088794B" w:rsidP="005F4B3A">
    <w:pPr>
      <w:pStyle w:val="Head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AE32" w14:textId="0A60ADCF" w:rsidR="0088794B" w:rsidRDefault="0088794B">
    <w:pPr>
      <w:pStyle w:val="Header"/>
      <w:rPr>
        <w:noProof/>
      </w:rPr>
    </w:pPr>
    <w:r>
      <w:rPr>
        <w:noProof/>
      </w:rPr>
      <w:tab/>
    </w:r>
    <w:r>
      <w:rPr>
        <w:noProof/>
      </w:rPr>
      <w:tab/>
    </w:r>
  </w:p>
  <w:p w14:paraId="4753A322" w14:textId="77777777" w:rsidR="0088794B" w:rsidRPr="006338D1" w:rsidRDefault="0088794B">
    <w:pPr>
      <w:pStyle w:val="Header"/>
      <w:rPr>
        <w:noProof/>
        <w:sz w:val="36"/>
        <w:szCs w:val="28"/>
      </w:rPr>
    </w:pPr>
  </w:p>
  <w:p w14:paraId="6EA62990" w14:textId="2701EAC7" w:rsidR="0088794B" w:rsidRDefault="00887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80"/>
    <w:multiLevelType w:val="multilevel"/>
    <w:tmpl w:val="F60CCC5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1A82E98"/>
    <w:multiLevelType w:val="hybridMultilevel"/>
    <w:tmpl w:val="7DB05768"/>
    <w:lvl w:ilvl="0" w:tplc="31E2F868">
      <w:start w:val="1"/>
      <w:numFmt w:val="bullet"/>
      <w:pStyle w:val="Bullets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4148251B"/>
    <w:multiLevelType w:val="hybridMultilevel"/>
    <w:tmpl w:val="1B7CE20E"/>
    <w:lvl w:ilvl="0" w:tplc="7C962552">
      <w:start w:val="1"/>
      <w:numFmt w:val="decimal"/>
      <w:lvlText w:val="%1."/>
      <w:lvlJc w:val="left"/>
      <w:pPr>
        <w:ind w:left="1134" w:hanging="567"/>
      </w:pPr>
      <w:rPr>
        <w:rFonts w:hint="default"/>
      </w:r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3" w15:restartNumberingAfterBreak="0">
    <w:nsid w:val="492139C6"/>
    <w:multiLevelType w:val="multilevel"/>
    <w:tmpl w:val="F0243E6A"/>
    <w:styleLink w:val="Bullet1"/>
    <w:lvl w:ilvl="0">
      <w:start w:val="1"/>
      <w:numFmt w:val="bullet"/>
      <w:lvlText w:val=""/>
      <w:lvlJc w:val="left"/>
      <w:pPr>
        <w:ind w:left="1146" w:hanging="360"/>
      </w:pPr>
      <w:rPr>
        <w:rFonts w:ascii="Symbol" w:hAnsi="Symbol"/>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 w15:restartNumberingAfterBreak="0">
    <w:nsid w:val="4E0E4537"/>
    <w:multiLevelType w:val="multilevel"/>
    <w:tmpl w:val="A3F697A0"/>
    <w:lvl w:ilvl="0">
      <w:start w:val="1"/>
      <w:numFmt w:val="bullet"/>
      <w:pStyle w:val="Bullets"/>
      <w:lvlText w:val=""/>
      <w:lvlJc w:val="left"/>
      <w:pPr>
        <w:ind w:left="1134" w:hanging="567"/>
      </w:pPr>
      <w:rPr>
        <w:rFonts w:ascii="Wingdings" w:hAnsi="Wingdings" w:hint="default"/>
      </w:rPr>
    </w:lvl>
    <w:lvl w:ilvl="1">
      <w:start w:val="1"/>
      <w:numFmt w:val="bullet"/>
      <w:lvlText w:val=""/>
      <w:lvlJc w:val="left"/>
      <w:pPr>
        <w:ind w:left="1701" w:hanging="567"/>
      </w:pPr>
      <w:rPr>
        <w:rFonts w:ascii="Symbol" w:hAnsi="Symbo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5" w15:restartNumberingAfterBreak="0">
    <w:nsid w:val="5B2274CA"/>
    <w:multiLevelType w:val="hybridMultilevel"/>
    <w:tmpl w:val="CA4EAC5E"/>
    <w:lvl w:ilvl="0" w:tplc="07AA5726">
      <w:start w:val="1"/>
      <w:numFmt w:val="decimal"/>
      <w:lvlText w:val="%1."/>
      <w:lvlJc w:val="left"/>
      <w:pPr>
        <w:ind w:left="1134" w:hanging="567"/>
      </w:pPr>
      <w:rPr>
        <w:rFonts w:hint="default"/>
      </w:r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6" w15:restartNumberingAfterBreak="0">
    <w:nsid w:val="5DF370CE"/>
    <w:multiLevelType w:val="hybridMultilevel"/>
    <w:tmpl w:val="2B500028"/>
    <w:lvl w:ilvl="0" w:tplc="6E4266EC">
      <w:start w:val="1"/>
      <w:numFmt w:val="bullet"/>
      <w:pStyle w:val="Bullets1"/>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684F5C0F"/>
    <w:multiLevelType w:val="hybridMultilevel"/>
    <w:tmpl w:val="4866F256"/>
    <w:lvl w:ilvl="0" w:tplc="973434E2">
      <w:start w:val="1"/>
      <w:numFmt w:val="bullet"/>
      <w:pStyle w:val="Bullet1aChar"/>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B0721E"/>
    <w:multiLevelType w:val="hybridMultilevel"/>
    <w:tmpl w:val="1CD432C0"/>
    <w:lvl w:ilvl="0" w:tplc="408A715E">
      <w:start w:val="1"/>
      <w:numFmt w:val="decimal"/>
      <w:pStyle w:val="QuestionnaireAnsw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7CA522A4"/>
    <w:multiLevelType w:val="hybridMultilevel"/>
    <w:tmpl w:val="EAD2F6D0"/>
    <w:lvl w:ilvl="0" w:tplc="91061AFE">
      <w:start w:val="1"/>
      <w:numFmt w:val="decimal"/>
      <w:pStyle w:val="QuestionnaireQuestion"/>
      <w:lvlText w:val="%1."/>
      <w:lvlJc w:val="left"/>
      <w:pPr>
        <w:ind w:left="1134" w:hanging="567"/>
      </w:pPr>
      <w:rPr>
        <w:rFonts w:hint="default"/>
      </w:rPr>
    </w:lvl>
    <w:lvl w:ilvl="1" w:tplc="2A0EB570">
      <w:start w:val="1"/>
      <w:numFmt w:val="lowerLetter"/>
      <w:pStyle w:val="QuestionnaireMultichoice"/>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7"/>
  </w:num>
  <w:num w:numId="2">
    <w:abstractNumId w:val="3"/>
  </w:num>
  <w:num w:numId="3">
    <w:abstractNumId w:val="6"/>
  </w:num>
  <w:num w:numId="4">
    <w:abstractNumId w:val="0"/>
  </w:num>
  <w:num w:numId="5">
    <w:abstractNumId w:val="4"/>
  </w:num>
  <w:num w:numId="6">
    <w:abstractNumId w:val="9"/>
  </w:num>
  <w:num w:numId="7">
    <w:abstractNumId w:val="8"/>
  </w:num>
  <w:num w:numId="8">
    <w:abstractNumId w:val="1"/>
  </w:num>
  <w:num w:numId="9">
    <w:abstractNumId w:val="2"/>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PH" w:vendorID="64" w:dllVersion="0" w:nlCheck="1" w:checkStyle="0"/>
  <w:activeWritingStyle w:appName="MSWord" w:lang="en-US"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4B"/>
    <w:rsid w:val="00000962"/>
    <w:rsid w:val="00000983"/>
    <w:rsid w:val="000013A5"/>
    <w:rsid w:val="00001773"/>
    <w:rsid w:val="0000238F"/>
    <w:rsid w:val="00002566"/>
    <w:rsid w:val="00002B2B"/>
    <w:rsid w:val="00004499"/>
    <w:rsid w:val="0000476F"/>
    <w:rsid w:val="00004CCC"/>
    <w:rsid w:val="00004D72"/>
    <w:rsid w:val="00004FE3"/>
    <w:rsid w:val="0000542E"/>
    <w:rsid w:val="00005456"/>
    <w:rsid w:val="000058CA"/>
    <w:rsid w:val="0000727A"/>
    <w:rsid w:val="00010548"/>
    <w:rsid w:val="00010EF6"/>
    <w:rsid w:val="000115FE"/>
    <w:rsid w:val="00012E06"/>
    <w:rsid w:val="0001353F"/>
    <w:rsid w:val="00013A77"/>
    <w:rsid w:val="00013DA2"/>
    <w:rsid w:val="00014236"/>
    <w:rsid w:val="0001571B"/>
    <w:rsid w:val="00016FFC"/>
    <w:rsid w:val="0001774A"/>
    <w:rsid w:val="00020E6B"/>
    <w:rsid w:val="00021003"/>
    <w:rsid w:val="00022154"/>
    <w:rsid w:val="00022D7F"/>
    <w:rsid w:val="00022DDF"/>
    <w:rsid w:val="00023D91"/>
    <w:rsid w:val="00024170"/>
    <w:rsid w:val="00030276"/>
    <w:rsid w:val="00031D1E"/>
    <w:rsid w:val="0003202D"/>
    <w:rsid w:val="000322F9"/>
    <w:rsid w:val="00032F82"/>
    <w:rsid w:val="00033929"/>
    <w:rsid w:val="00033F0A"/>
    <w:rsid w:val="000349C1"/>
    <w:rsid w:val="00035743"/>
    <w:rsid w:val="00037163"/>
    <w:rsid w:val="000410EA"/>
    <w:rsid w:val="0004131F"/>
    <w:rsid w:val="000448FD"/>
    <w:rsid w:val="000449BC"/>
    <w:rsid w:val="00044C81"/>
    <w:rsid w:val="0004504B"/>
    <w:rsid w:val="00046901"/>
    <w:rsid w:val="00046CAE"/>
    <w:rsid w:val="00047090"/>
    <w:rsid w:val="00050333"/>
    <w:rsid w:val="00051CDC"/>
    <w:rsid w:val="0005274B"/>
    <w:rsid w:val="00052966"/>
    <w:rsid w:val="00052DE5"/>
    <w:rsid w:val="0005352A"/>
    <w:rsid w:val="00053753"/>
    <w:rsid w:val="00053CA7"/>
    <w:rsid w:val="00053E1A"/>
    <w:rsid w:val="00054DF1"/>
    <w:rsid w:val="0005524A"/>
    <w:rsid w:val="00055C52"/>
    <w:rsid w:val="00056AD7"/>
    <w:rsid w:val="00056E6E"/>
    <w:rsid w:val="00056F8B"/>
    <w:rsid w:val="000576E5"/>
    <w:rsid w:val="000610A3"/>
    <w:rsid w:val="0006191B"/>
    <w:rsid w:val="00062C48"/>
    <w:rsid w:val="00062FAE"/>
    <w:rsid w:val="00064A8A"/>
    <w:rsid w:val="00064D37"/>
    <w:rsid w:val="000662E8"/>
    <w:rsid w:val="000668B0"/>
    <w:rsid w:val="000668CB"/>
    <w:rsid w:val="000669EF"/>
    <w:rsid w:val="00070894"/>
    <w:rsid w:val="00071814"/>
    <w:rsid w:val="00071EE9"/>
    <w:rsid w:val="00072533"/>
    <w:rsid w:val="00073028"/>
    <w:rsid w:val="00073EE7"/>
    <w:rsid w:val="0007432C"/>
    <w:rsid w:val="0007585A"/>
    <w:rsid w:val="000764B8"/>
    <w:rsid w:val="000767A5"/>
    <w:rsid w:val="000778E4"/>
    <w:rsid w:val="00080509"/>
    <w:rsid w:val="000807B1"/>
    <w:rsid w:val="00080D1C"/>
    <w:rsid w:val="00083118"/>
    <w:rsid w:val="00083554"/>
    <w:rsid w:val="000840D8"/>
    <w:rsid w:val="00085BC6"/>
    <w:rsid w:val="00086DF5"/>
    <w:rsid w:val="000873CA"/>
    <w:rsid w:val="00087818"/>
    <w:rsid w:val="000906C8"/>
    <w:rsid w:val="000911D3"/>
    <w:rsid w:val="00091222"/>
    <w:rsid w:val="00091F3B"/>
    <w:rsid w:val="00092181"/>
    <w:rsid w:val="00092B6E"/>
    <w:rsid w:val="00093767"/>
    <w:rsid w:val="00095366"/>
    <w:rsid w:val="0009562C"/>
    <w:rsid w:val="00095924"/>
    <w:rsid w:val="000964A7"/>
    <w:rsid w:val="000965DC"/>
    <w:rsid w:val="00097AC8"/>
    <w:rsid w:val="000A06DD"/>
    <w:rsid w:val="000A2275"/>
    <w:rsid w:val="000A2D33"/>
    <w:rsid w:val="000A3000"/>
    <w:rsid w:val="000A4760"/>
    <w:rsid w:val="000A4ABF"/>
    <w:rsid w:val="000A4B4D"/>
    <w:rsid w:val="000A53F6"/>
    <w:rsid w:val="000A59FF"/>
    <w:rsid w:val="000A5B69"/>
    <w:rsid w:val="000A6003"/>
    <w:rsid w:val="000A6477"/>
    <w:rsid w:val="000A6710"/>
    <w:rsid w:val="000A713E"/>
    <w:rsid w:val="000A7CD9"/>
    <w:rsid w:val="000B0D14"/>
    <w:rsid w:val="000B3508"/>
    <w:rsid w:val="000B3E1B"/>
    <w:rsid w:val="000B3E88"/>
    <w:rsid w:val="000B4696"/>
    <w:rsid w:val="000B4866"/>
    <w:rsid w:val="000B494B"/>
    <w:rsid w:val="000B4DE5"/>
    <w:rsid w:val="000B564F"/>
    <w:rsid w:val="000B5DBD"/>
    <w:rsid w:val="000B6189"/>
    <w:rsid w:val="000B67FC"/>
    <w:rsid w:val="000B7D30"/>
    <w:rsid w:val="000B7D5F"/>
    <w:rsid w:val="000C0109"/>
    <w:rsid w:val="000C0D84"/>
    <w:rsid w:val="000C0F25"/>
    <w:rsid w:val="000C11B0"/>
    <w:rsid w:val="000C1553"/>
    <w:rsid w:val="000C1840"/>
    <w:rsid w:val="000C2052"/>
    <w:rsid w:val="000C26DF"/>
    <w:rsid w:val="000C3043"/>
    <w:rsid w:val="000C3A72"/>
    <w:rsid w:val="000C45AB"/>
    <w:rsid w:val="000C4ABC"/>
    <w:rsid w:val="000C5ECF"/>
    <w:rsid w:val="000C6025"/>
    <w:rsid w:val="000C66A3"/>
    <w:rsid w:val="000C6E7B"/>
    <w:rsid w:val="000C6F9B"/>
    <w:rsid w:val="000C73DC"/>
    <w:rsid w:val="000C7CE6"/>
    <w:rsid w:val="000C7EEA"/>
    <w:rsid w:val="000D05BA"/>
    <w:rsid w:val="000D0DA4"/>
    <w:rsid w:val="000D135A"/>
    <w:rsid w:val="000D2133"/>
    <w:rsid w:val="000D25F4"/>
    <w:rsid w:val="000D2D56"/>
    <w:rsid w:val="000D2EDA"/>
    <w:rsid w:val="000D3DE2"/>
    <w:rsid w:val="000D50A8"/>
    <w:rsid w:val="000D66DC"/>
    <w:rsid w:val="000D7D14"/>
    <w:rsid w:val="000E13E6"/>
    <w:rsid w:val="000E16C4"/>
    <w:rsid w:val="000E1FB9"/>
    <w:rsid w:val="000E35E4"/>
    <w:rsid w:val="000E3C10"/>
    <w:rsid w:val="000E3F2C"/>
    <w:rsid w:val="000E4C83"/>
    <w:rsid w:val="000E51B7"/>
    <w:rsid w:val="000E52DB"/>
    <w:rsid w:val="000E58A6"/>
    <w:rsid w:val="000E709F"/>
    <w:rsid w:val="000E77E4"/>
    <w:rsid w:val="000F030F"/>
    <w:rsid w:val="000F1A6B"/>
    <w:rsid w:val="000F248D"/>
    <w:rsid w:val="000F36E6"/>
    <w:rsid w:val="000F41AD"/>
    <w:rsid w:val="000F43A4"/>
    <w:rsid w:val="000F5748"/>
    <w:rsid w:val="000F5828"/>
    <w:rsid w:val="001004D6"/>
    <w:rsid w:val="00100712"/>
    <w:rsid w:val="00100A83"/>
    <w:rsid w:val="001016F2"/>
    <w:rsid w:val="0010187F"/>
    <w:rsid w:val="001023EC"/>
    <w:rsid w:val="00102488"/>
    <w:rsid w:val="00103232"/>
    <w:rsid w:val="001035B6"/>
    <w:rsid w:val="00104EAE"/>
    <w:rsid w:val="00106519"/>
    <w:rsid w:val="001069FD"/>
    <w:rsid w:val="0010744D"/>
    <w:rsid w:val="001100FD"/>
    <w:rsid w:val="0011058E"/>
    <w:rsid w:val="001105CB"/>
    <w:rsid w:val="00112789"/>
    <w:rsid w:val="001130F4"/>
    <w:rsid w:val="00114856"/>
    <w:rsid w:val="00114BA6"/>
    <w:rsid w:val="00115662"/>
    <w:rsid w:val="00115917"/>
    <w:rsid w:val="0011695F"/>
    <w:rsid w:val="00117388"/>
    <w:rsid w:val="00117C7E"/>
    <w:rsid w:val="00120112"/>
    <w:rsid w:val="00121524"/>
    <w:rsid w:val="001216AD"/>
    <w:rsid w:val="001218E6"/>
    <w:rsid w:val="00121AB2"/>
    <w:rsid w:val="001222B2"/>
    <w:rsid w:val="001227C0"/>
    <w:rsid w:val="001233CF"/>
    <w:rsid w:val="001233DA"/>
    <w:rsid w:val="00123617"/>
    <w:rsid w:val="00123CB5"/>
    <w:rsid w:val="00123CCC"/>
    <w:rsid w:val="00125264"/>
    <w:rsid w:val="001255D1"/>
    <w:rsid w:val="0012614C"/>
    <w:rsid w:val="001261F2"/>
    <w:rsid w:val="00130850"/>
    <w:rsid w:val="00130C9B"/>
    <w:rsid w:val="00130E8D"/>
    <w:rsid w:val="00131E7A"/>
    <w:rsid w:val="00132073"/>
    <w:rsid w:val="00132853"/>
    <w:rsid w:val="001329A4"/>
    <w:rsid w:val="00133192"/>
    <w:rsid w:val="00133857"/>
    <w:rsid w:val="00133970"/>
    <w:rsid w:val="001339A7"/>
    <w:rsid w:val="00134A93"/>
    <w:rsid w:val="00134D41"/>
    <w:rsid w:val="0013519E"/>
    <w:rsid w:val="00135EC2"/>
    <w:rsid w:val="00136EA5"/>
    <w:rsid w:val="0013706E"/>
    <w:rsid w:val="001373E8"/>
    <w:rsid w:val="001407DA"/>
    <w:rsid w:val="00140FF5"/>
    <w:rsid w:val="00141437"/>
    <w:rsid w:val="00141747"/>
    <w:rsid w:val="00141F81"/>
    <w:rsid w:val="00142D90"/>
    <w:rsid w:val="00143C3F"/>
    <w:rsid w:val="00143C8A"/>
    <w:rsid w:val="00143FA5"/>
    <w:rsid w:val="00144E57"/>
    <w:rsid w:val="0014586B"/>
    <w:rsid w:val="00145CE1"/>
    <w:rsid w:val="001467E7"/>
    <w:rsid w:val="00146E76"/>
    <w:rsid w:val="00146F36"/>
    <w:rsid w:val="00146FFC"/>
    <w:rsid w:val="00147012"/>
    <w:rsid w:val="0014732B"/>
    <w:rsid w:val="001474F5"/>
    <w:rsid w:val="001478DC"/>
    <w:rsid w:val="00147F33"/>
    <w:rsid w:val="001506CB"/>
    <w:rsid w:val="0015072D"/>
    <w:rsid w:val="00151360"/>
    <w:rsid w:val="00152BCB"/>
    <w:rsid w:val="00152DB2"/>
    <w:rsid w:val="001532CD"/>
    <w:rsid w:val="0015376D"/>
    <w:rsid w:val="00153F11"/>
    <w:rsid w:val="001542CA"/>
    <w:rsid w:val="001552DE"/>
    <w:rsid w:val="001556DF"/>
    <w:rsid w:val="0015572F"/>
    <w:rsid w:val="00155B8E"/>
    <w:rsid w:val="00156260"/>
    <w:rsid w:val="00157051"/>
    <w:rsid w:val="00157879"/>
    <w:rsid w:val="00157E46"/>
    <w:rsid w:val="00160401"/>
    <w:rsid w:val="00162024"/>
    <w:rsid w:val="00162B11"/>
    <w:rsid w:val="001651D3"/>
    <w:rsid w:val="0016531F"/>
    <w:rsid w:val="0016555B"/>
    <w:rsid w:val="001658DE"/>
    <w:rsid w:val="00167032"/>
    <w:rsid w:val="00167880"/>
    <w:rsid w:val="00170562"/>
    <w:rsid w:val="00171D17"/>
    <w:rsid w:val="00172CFD"/>
    <w:rsid w:val="0017300B"/>
    <w:rsid w:val="001741B2"/>
    <w:rsid w:val="00174D1A"/>
    <w:rsid w:val="001752E5"/>
    <w:rsid w:val="0017567B"/>
    <w:rsid w:val="00176AFB"/>
    <w:rsid w:val="00180A4D"/>
    <w:rsid w:val="001818D8"/>
    <w:rsid w:val="0018190E"/>
    <w:rsid w:val="00181B5F"/>
    <w:rsid w:val="0018235B"/>
    <w:rsid w:val="00183482"/>
    <w:rsid w:val="00184738"/>
    <w:rsid w:val="00184A8D"/>
    <w:rsid w:val="00184AB9"/>
    <w:rsid w:val="00184B7A"/>
    <w:rsid w:val="00185915"/>
    <w:rsid w:val="00186583"/>
    <w:rsid w:val="00186724"/>
    <w:rsid w:val="00187819"/>
    <w:rsid w:val="00187F8A"/>
    <w:rsid w:val="00187F98"/>
    <w:rsid w:val="00190C00"/>
    <w:rsid w:val="001913C6"/>
    <w:rsid w:val="00191B03"/>
    <w:rsid w:val="00191DA9"/>
    <w:rsid w:val="00194137"/>
    <w:rsid w:val="00196DF6"/>
    <w:rsid w:val="0019739C"/>
    <w:rsid w:val="00197726"/>
    <w:rsid w:val="00197963"/>
    <w:rsid w:val="001A0338"/>
    <w:rsid w:val="001A0462"/>
    <w:rsid w:val="001A063A"/>
    <w:rsid w:val="001A06E5"/>
    <w:rsid w:val="001A0F53"/>
    <w:rsid w:val="001A17DA"/>
    <w:rsid w:val="001A19A4"/>
    <w:rsid w:val="001A21D7"/>
    <w:rsid w:val="001A2A86"/>
    <w:rsid w:val="001A2DA6"/>
    <w:rsid w:val="001A3E57"/>
    <w:rsid w:val="001A40FB"/>
    <w:rsid w:val="001A4A8E"/>
    <w:rsid w:val="001A4D2C"/>
    <w:rsid w:val="001A5E95"/>
    <w:rsid w:val="001A617D"/>
    <w:rsid w:val="001A69A4"/>
    <w:rsid w:val="001A71E8"/>
    <w:rsid w:val="001A781A"/>
    <w:rsid w:val="001A7ACA"/>
    <w:rsid w:val="001B0A05"/>
    <w:rsid w:val="001B0E71"/>
    <w:rsid w:val="001B126F"/>
    <w:rsid w:val="001B1AE4"/>
    <w:rsid w:val="001B1B82"/>
    <w:rsid w:val="001B20EA"/>
    <w:rsid w:val="001B2D33"/>
    <w:rsid w:val="001B389B"/>
    <w:rsid w:val="001B5D54"/>
    <w:rsid w:val="001B6029"/>
    <w:rsid w:val="001B65B1"/>
    <w:rsid w:val="001B6816"/>
    <w:rsid w:val="001B6829"/>
    <w:rsid w:val="001B7EBA"/>
    <w:rsid w:val="001C0822"/>
    <w:rsid w:val="001C1043"/>
    <w:rsid w:val="001C2F89"/>
    <w:rsid w:val="001C30FF"/>
    <w:rsid w:val="001C37A8"/>
    <w:rsid w:val="001C37B7"/>
    <w:rsid w:val="001C502D"/>
    <w:rsid w:val="001C57F6"/>
    <w:rsid w:val="001C5C0C"/>
    <w:rsid w:val="001C5C7A"/>
    <w:rsid w:val="001C5ECF"/>
    <w:rsid w:val="001C6969"/>
    <w:rsid w:val="001C6E1C"/>
    <w:rsid w:val="001C7127"/>
    <w:rsid w:val="001C737A"/>
    <w:rsid w:val="001C76CE"/>
    <w:rsid w:val="001C77E7"/>
    <w:rsid w:val="001D0FBE"/>
    <w:rsid w:val="001D10CB"/>
    <w:rsid w:val="001D1E0C"/>
    <w:rsid w:val="001D23C4"/>
    <w:rsid w:val="001D2C22"/>
    <w:rsid w:val="001D2FCF"/>
    <w:rsid w:val="001D49B9"/>
    <w:rsid w:val="001D4D82"/>
    <w:rsid w:val="001D55ED"/>
    <w:rsid w:val="001D61D3"/>
    <w:rsid w:val="001D6AA0"/>
    <w:rsid w:val="001D725D"/>
    <w:rsid w:val="001E1289"/>
    <w:rsid w:val="001E3AD2"/>
    <w:rsid w:val="001E3B5B"/>
    <w:rsid w:val="001E4209"/>
    <w:rsid w:val="001E4AFB"/>
    <w:rsid w:val="001E4CB4"/>
    <w:rsid w:val="001E52B9"/>
    <w:rsid w:val="001E52CC"/>
    <w:rsid w:val="001E5850"/>
    <w:rsid w:val="001E6246"/>
    <w:rsid w:val="001E65BB"/>
    <w:rsid w:val="001E6DCC"/>
    <w:rsid w:val="001E777E"/>
    <w:rsid w:val="001E77A3"/>
    <w:rsid w:val="001F051E"/>
    <w:rsid w:val="001F077A"/>
    <w:rsid w:val="001F0FA4"/>
    <w:rsid w:val="001F1BC1"/>
    <w:rsid w:val="001F210C"/>
    <w:rsid w:val="001F244C"/>
    <w:rsid w:val="001F2DB9"/>
    <w:rsid w:val="001F2FFE"/>
    <w:rsid w:val="001F3698"/>
    <w:rsid w:val="001F36AE"/>
    <w:rsid w:val="001F3B10"/>
    <w:rsid w:val="001F3D0C"/>
    <w:rsid w:val="001F4A76"/>
    <w:rsid w:val="001F4CE3"/>
    <w:rsid w:val="001F5A22"/>
    <w:rsid w:val="001F6CD9"/>
    <w:rsid w:val="001F73B9"/>
    <w:rsid w:val="001F783F"/>
    <w:rsid w:val="001F7A3D"/>
    <w:rsid w:val="001F7DF8"/>
    <w:rsid w:val="00200A8B"/>
    <w:rsid w:val="00200D20"/>
    <w:rsid w:val="00201165"/>
    <w:rsid w:val="0020167C"/>
    <w:rsid w:val="00204C53"/>
    <w:rsid w:val="002075C3"/>
    <w:rsid w:val="002078AB"/>
    <w:rsid w:val="00207C7F"/>
    <w:rsid w:val="002102F6"/>
    <w:rsid w:val="0021039C"/>
    <w:rsid w:val="00210A1D"/>
    <w:rsid w:val="00210F14"/>
    <w:rsid w:val="002120CA"/>
    <w:rsid w:val="00212717"/>
    <w:rsid w:val="00212D4E"/>
    <w:rsid w:val="0021387F"/>
    <w:rsid w:val="00214F8D"/>
    <w:rsid w:val="00215A6A"/>
    <w:rsid w:val="00215E35"/>
    <w:rsid w:val="0021636F"/>
    <w:rsid w:val="00216F04"/>
    <w:rsid w:val="00217722"/>
    <w:rsid w:val="00220550"/>
    <w:rsid w:val="00220D7F"/>
    <w:rsid w:val="00220E9B"/>
    <w:rsid w:val="00221215"/>
    <w:rsid w:val="00222736"/>
    <w:rsid w:val="00222BCA"/>
    <w:rsid w:val="0022365E"/>
    <w:rsid w:val="0022392F"/>
    <w:rsid w:val="00223DBC"/>
    <w:rsid w:val="00223F1B"/>
    <w:rsid w:val="00224BF1"/>
    <w:rsid w:val="002251D4"/>
    <w:rsid w:val="00225468"/>
    <w:rsid w:val="00225A19"/>
    <w:rsid w:val="00225A9A"/>
    <w:rsid w:val="0022669F"/>
    <w:rsid w:val="00226F94"/>
    <w:rsid w:val="00227121"/>
    <w:rsid w:val="002275D1"/>
    <w:rsid w:val="0022769B"/>
    <w:rsid w:val="002278D4"/>
    <w:rsid w:val="0023147B"/>
    <w:rsid w:val="0023170D"/>
    <w:rsid w:val="00232B8B"/>
    <w:rsid w:val="002334DD"/>
    <w:rsid w:val="00233B5E"/>
    <w:rsid w:val="0023438B"/>
    <w:rsid w:val="00234AE0"/>
    <w:rsid w:val="00235141"/>
    <w:rsid w:val="002354B0"/>
    <w:rsid w:val="00235C08"/>
    <w:rsid w:val="00235DD3"/>
    <w:rsid w:val="00236BD7"/>
    <w:rsid w:val="002405A9"/>
    <w:rsid w:val="002407C3"/>
    <w:rsid w:val="00240B15"/>
    <w:rsid w:val="00240FAC"/>
    <w:rsid w:val="002410DE"/>
    <w:rsid w:val="002414FE"/>
    <w:rsid w:val="002427ED"/>
    <w:rsid w:val="00243233"/>
    <w:rsid w:val="00243E46"/>
    <w:rsid w:val="0024470B"/>
    <w:rsid w:val="0024486F"/>
    <w:rsid w:val="00244C3F"/>
    <w:rsid w:val="00244EDC"/>
    <w:rsid w:val="002450EC"/>
    <w:rsid w:val="00245F40"/>
    <w:rsid w:val="00246358"/>
    <w:rsid w:val="00246487"/>
    <w:rsid w:val="0024656E"/>
    <w:rsid w:val="00246826"/>
    <w:rsid w:val="002468BF"/>
    <w:rsid w:val="002507EB"/>
    <w:rsid w:val="00250F2E"/>
    <w:rsid w:val="00251544"/>
    <w:rsid w:val="00251944"/>
    <w:rsid w:val="00252120"/>
    <w:rsid w:val="00252E84"/>
    <w:rsid w:val="002531F2"/>
    <w:rsid w:val="00253B89"/>
    <w:rsid w:val="0025427C"/>
    <w:rsid w:val="00254468"/>
    <w:rsid w:val="00254CBE"/>
    <w:rsid w:val="00254EDE"/>
    <w:rsid w:val="002555E7"/>
    <w:rsid w:val="002557F8"/>
    <w:rsid w:val="00255BF6"/>
    <w:rsid w:val="00256A08"/>
    <w:rsid w:val="00257141"/>
    <w:rsid w:val="00257A79"/>
    <w:rsid w:val="00260277"/>
    <w:rsid w:val="00261528"/>
    <w:rsid w:val="00261D47"/>
    <w:rsid w:val="002624CC"/>
    <w:rsid w:val="00263955"/>
    <w:rsid w:val="002639D7"/>
    <w:rsid w:val="002640E4"/>
    <w:rsid w:val="00265803"/>
    <w:rsid w:val="00266D09"/>
    <w:rsid w:val="00266F9A"/>
    <w:rsid w:val="00267CFF"/>
    <w:rsid w:val="00267E88"/>
    <w:rsid w:val="00270284"/>
    <w:rsid w:val="00270F57"/>
    <w:rsid w:val="00272BD5"/>
    <w:rsid w:val="00272C3E"/>
    <w:rsid w:val="00274B20"/>
    <w:rsid w:val="00275926"/>
    <w:rsid w:val="00275D7B"/>
    <w:rsid w:val="00275DBA"/>
    <w:rsid w:val="00276F40"/>
    <w:rsid w:val="002777DA"/>
    <w:rsid w:val="00280CE2"/>
    <w:rsid w:val="0028114B"/>
    <w:rsid w:val="00282143"/>
    <w:rsid w:val="00282D63"/>
    <w:rsid w:val="0028420A"/>
    <w:rsid w:val="00285146"/>
    <w:rsid w:val="00285255"/>
    <w:rsid w:val="00285BDE"/>
    <w:rsid w:val="002869AC"/>
    <w:rsid w:val="0028703F"/>
    <w:rsid w:val="0028781B"/>
    <w:rsid w:val="00287BC5"/>
    <w:rsid w:val="0029107B"/>
    <w:rsid w:val="002910D4"/>
    <w:rsid w:val="00291B3F"/>
    <w:rsid w:val="002928AF"/>
    <w:rsid w:val="00292DFE"/>
    <w:rsid w:val="002937F4"/>
    <w:rsid w:val="00293E9D"/>
    <w:rsid w:val="0029424E"/>
    <w:rsid w:val="00294573"/>
    <w:rsid w:val="00294745"/>
    <w:rsid w:val="002947DC"/>
    <w:rsid w:val="00295254"/>
    <w:rsid w:val="00295829"/>
    <w:rsid w:val="0029596D"/>
    <w:rsid w:val="002968DB"/>
    <w:rsid w:val="00297A6A"/>
    <w:rsid w:val="002A0337"/>
    <w:rsid w:val="002A0E75"/>
    <w:rsid w:val="002A0FEE"/>
    <w:rsid w:val="002A2165"/>
    <w:rsid w:val="002A2633"/>
    <w:rsid w:val="002A29E8"/>
    <w:rsid w:val="002A2BC5"/>
    <w:rsid w:val="002A2E55"/>
    <w:rsid w:val="002A3193"/>
    <w:rsid w:val="002A341F"/>
    <w:rsid w:val="002A3CF2"/>
    <w:rsid w:val="002A412B"/>
    <w:rsid w:val="002A4EF1"/>
    <w:rsid w:val="002A5793"/>
    <w:rsid w:val="002A5BC6"/>
    <w:rsid w:val="002A620E"/>
    <w:rsid w:val="002A6593"/>
    <w:rsid w:val="002A6B9A"/>
    <w:rsid w:val="002A73B0"/>
    <w:rsid w:val="002B1A0D"/>
    <w:rsid w:val="002B3537"/>
    <w:rsid w:val="002B3C51"/>
    <w:rsid w:val="002B4760"/>
    <w:rsid w:val="002B4931"/>
    <w:rsid w:val="002B7096"/>
    <w:rsid w:val="002B72AE"/>
    <w:rsid w:val="002B79ED"/>
    <w:rsid w:val="002B7C6C"/>
    <w:rsid w:val="002B7E85"/>
    <w:rsid w:val="002B7EFC"/>
    <w:rsid w:val="002C0A49"/>
    <w:rsid w:val="002C0FB5"/>
    <w:rsid w:val="002C112A"/>
    <w:rsid w:val="002C17C4"/>
    <w:rsid w:val="002C1B41"/>
    <w:rsid w:val="002C1F8C"/>
    <w:rsid w:val="002C218B"/>
    <w:rsid w:val="002C2678"/>
    <w:rsid w:val="002C3D41"/>
    <w:rsid w:val="002C3D5A"/>
    <w:rsid w:val="002C4AF3"/>
    <w:rsid w:val="002C5345"/>
    <w:rsid w:val="002C5920"/>
    <w:rsid w:val="002C6189"/>
    <w:rsid w:val="002C6353"/>
    <w:rsid w:val="002D01E0"/>
    <w:rsid w:val="002D0BB7"/>
    <w:rsid w:val="002D2448"/>
    <w:rsid w:val="002D2583"/>
    <w:rsid w:val="002D2589"/>
    <w:rsid w:val="002D2FB0"/>
    <w:rsid w:val="002D3825"/>
    <w:rsid w:val="002D48DF"/>
    <w:rsid w:val="002D4C9E"/>
    <w:rsid w:val="002D538F"/>
    <w:rsid w:val="002D6450"/>
    <w:rsid w:val="002D6CB2"/>
    <w:rsid w:val="002E0B23"/>
    <w:rsid w:val="002E16F1"/>
    <w:rsid w:val="002E1B6B"/>
    <w:rsid w:val="002E1D19"/>
    <w:rsid w:val="002E28B4"/>
    <w:rsid w:val="002E29FA"/>
    <w:rsid w:val="002E30A1"/>
    <w:rsid w:val="002E3268"/>
    <w:rsid w:val="002E356A"/>
    <w:rsid w:val="002E37E1"/>
    <w:rsid w:val="002E410B"/>
    <w:rsid w:val="002E65C3"/>
    <w:rsid w:val="002E67B3"/>
    <w:rsid w:val="002E6D13"/>
    <w:rsid w:val="002E7923"/>
    <w:rsid w:val="002F0543"/>
    <w:rsid w:val="002F0D48"/>
    <w:rsid w:val="002F10BA"/>
    <w:rsid w:val="002F25A4"/>
    <w:rsid w:val="002F2F36"/>
    <w:rsid w:val="002F4509"/>
    <w:rsid w:val="002F47A7"/>
    <w:rsid w:val="002F536D"/>
    <w:rsid w:val="002F55ED"/>
    <w:rsid w:val="002F56C2"/>
    <w:rsid w:val="002F56CE"/>
    <w:rsid w:val="002F5895"/>
    <w:rsid w:val="002F5EFF"/>
    <w:rsid w:val="002F67E7"/>
    <w:rsid w:val="002F685E"/>
    <w:rsid w:val="002F714A"/>
    <w:rsid w:val="002F740E"/>
    <w:rsid w:val="002F7713"/>
    <w:rsid w:val="002F78D6"/>
    <w:rsid w:val="002F799F"/>
    <w:rsid w:val="00300D1D"/>
    <w:rsid w:val="00301890"/>
    <w:rsid w:val="00301BDB"/>
    <w:rsid w:val="00302426"/>
    <w:rsid w:val="00304014"/>
    <w:rsid w:val="00304246"/>
    <w:rsid w:val="0030472E"/>
    <w:rsid w:val="00305011"/>
    <w:rsid w:val="003053E5"/>
    <w:rsid w:val="00305948"/>
    <w:rsid w:val="00305A9B"/>
    <w:rsid w:val="00305C5D"/>
    <w:rsid w:val="00306B4A"/>
    <w:rsid w:val="00306F62"/>
    <w:rsid w:val="00307B65"/>
    <w:rsid w:val="0031080D"/>
    <w:rsid w:val="003118B1"/>
    <w:rsid w:val="00312684"/>
    <w:rsid w:val="00312AC7"/>
    <w:rsid w:val="0031308D"/>
    <w:rsid w:val="00313C39"/>
    <w:rsid w:val="003141D6"/>
    <w:rsid w:val="003141FE"/>
    <w:rsid w:val="003147EB"/>
    <w:rsid w:val="00314921"/>
    <w:rsid w:val="003150BC"/>
    <w:rsid w:val="0031532A"/>
    <w:rsid w:val="00315506"/>
    <w:rsid w:val="00315A7E"/>
    <w:rsid w:val="00315E5F"/>
    <w:rsid w:val="003162A8"/>
    <w:rsid w:val="003171DE"/>
    <w:rsid w:val="003174F1"/>
    <w:rsid w:val="00317F27"/>
    <w:rsid w:val="00320B97"/>
    <w:rsid w:val="0032109C"/>
    <w:rsid w:val="00321A84"/>
    <w:rsid w:val="003220BD"/>
    <w:rsid w:val="0032242D"/>
    <w:rsid w:val="00322CBE"/>
    <w:rsid w:val="00322EAE"/>
    <w:rsid w:val="00323887"/>
    <w:rsid w:val="0032458B"/>
    <w:rsid w:val="00324A57"/>
    <w:rsid w:val="003254B1"/>
    <w:rsid w:val="003254FF"/>
    <w:rsid w:val="00326662"/>
    <w:rsid w:val="00326B4D"/>
    <w:rsid w:val="00326F11"/>
    <w:rsid w:val="0032740A"/>
    <w:rsid w:val="003318E8"/>
    <w:rsid w:val="003324CC"/>
    <w:rsid w:val="00332612"/>
    <w:rsid w:val="00332C8E"/>
    <w:rsid w:val="00332D7E"/>
    <w:rsid w:val="00333085"/>
    <w:rsid w:val="0033336B"/>
    <w:rsid w:val="00333C89"/>
    <w:rsid w:val="003345B0"/>
    <w:rsid w:val="00334F3F"/>
    <w:rsid w:val="00334F68"/>
    <w:rsid w:val="003355CC"/>
    <w:rsid w:val="00336EDA"/>
    <w:rsid w:val="00340E6F"/>
    <w:rsid w:val="00341244"/>
    <w:rsid w:val="00342F60"/>
    <w:rsid w:val="00343E82"/>
    <w:rsid w:val="00344722"/>
    <w:rsid w:val="00344C45"/>
    <w:rsid w:val="00344C5E"/>
    <w:rsid w:val="00345896"/>
    <w:rsid w:val="00346533"/>
    <w:rsid w:val="003466A6"/>
    <w:rsid w:val="00347F53"/>
    <w:rsid w:val="003503E7"/>
    <w:rsid w:val="00350410"/>
    <w:rsid w:val="00350592"/>
    <w:rsid w:val="00350ABD"/>
    <w:rsid w:val="00351F1E"/>
    <w:rsid w:val="00352B22"/>
    <w:rsid w:val="00352E0C"/>
    <w:rsid w:val="00353243"/>
    <w:rsid w:val="003533CD"/>
    <w:rsid w:val="00353BD9"/>
    <w:rsid w:val="00353E09"/>
    <w:rsid w:val="003575DF"/>
    <w:rsid w:val="00357645"/>
    <w:rsid w:val="00360B35"/>
    <w:rsid w:val="00361B38"/>
    <w:rsid w:val="00362231"/>
    <w:rsid w:val="003622C9"/>
    <w:rsid w:val="00362994"/>
    <w:rsid w:val="003631B3"/>
    <w:rsid w:val="00363433"/>
    <w:rsid w:val="00365578"/>
    <w:rsid w:val="003656C9"/>
    <w:rsid w:val="003672DC"/>
    <w:rsid w:val="0036754B"/>
    <w:rsid w:val="0036772D"/>
    <w:rsid w:val="00367D1C"/>
    <w:rsid w:val="00370143"/>
    <w:rsid w:val="003715C1"/>
    <w:rsid w:val="00371C12"/>
    <w:rsid w:val="00371D69"/>
    <w:rsid w:val="00372630"/>
    <w:rsid w:val="00372644"/>
    <w:rsid w:val="00372AD1"/>
    <w:rsid w:val="00372F1C"/>
    <w:rsid w:val="00373EF8"/>
    <w:rsid w:val="00374330"/>
    <w:rsid w:val="0037554D"/>
    <w:rsid w:val="003765F5"/>
    <w:rsid w:val="00376698"/>
    <w:rsid w:val="00377261"/>
    <w:rsid w:val="003775EF"/>
    <w:rsid w:val="00380A30"/>
    <w:rsid w:val="003814E6"/>
    <w:rsid w:val="00382B01"/>
    <w:rsid w:val="0038305A"/>
    <w:rsid w:val="00383301"/>
    <w:rsid w:val="003839DF"/>
    <w:rsid w:val="003849C8"/>
    <w:rsid w:val="00384D84"/>
    <w:rsid w:val="00385F9F"/>
    <w:rsid w:val="003867DC"/>
    <w:rsid w:val="00386843"/>
    <w:rsid w:val="003875C0"/>
    <w:rsid w:val="00387D46"/>
    <w:rsid w:val="0039011C"/>
    <w:rsid w:val="003903A7"/>
    <w:rsid w:val="00391252"/>
    <w:rsid w:val="003913D7"/>
    <w:rsid w:val="00391647"/>
    <w:rsid w:val="003916CA"/>
    <w:rsid w:val="0039191D"/>
    <w:rsid w:val="00391C4D"/>
    <w:rsid w:val="00392B11"/>
    <w:rsid w:val="00392EB5"/>
    <w:rsid w:val="00392F40"/>
    <w:rsid w:val="003931A7"/>
    <w:rsid w:val="00394081"/>
    <w:rsid w:val="00394EB7"/>
    <w:rsid w:val="00395298"/>
    <w:rsid w:val="0039536F"/>
    <w:rsid w:val="003953FF"/>
    <w:rsid w:val="0039547D"/>
    <w:rsid w:val="003957AF"/>
    <w:rsid w:val="003964C2"/>
    <w:rsid w:val="00396B95"/>
    <w:rsid w:val="00397672"/>
    <w:rsid w:val="00397BD8"/>
    <w:rsid w:val="003A0745"/>
    <w:rsid w:val="003A12F1"/>
    <w:rsid w:val="003A2541"/>
    <w:rsid w:val="003A2CD3"/>
    <w:rsid w:val="003A48A2"/>
    <w:rsid w:val="003A4B58"/>
    <w:rsid w:val="003A5B70"/>
    <w:rsid w:val="003A6994"/>
    <w:rsid w:val="003A69FA"/>
    <w:rsid w:val="003A6B49"/>
    <w:rsid w:val="003A75B0"/>
    <w:rsid w:val="003A7646"/>
    <w:rsid w:val="003A799F"/>
    <w:rsid w:val="003B0106"/>
    <w:rsid w:val="003B016A"/>
    <w:rsid w:val="003B0880"/>
    <w:rsid w:val="003B1200"/>
    <w:rsid w:val="003B1305"/>
    <w:rsid w:val="003B19F6"/>
    <w:rsid w:val="003B1AF3"/>
    <w:rsid w:val="003B1C9F"/>
    <w:rsid w:val="003B1FD7"/>
    <w:rsid w:val="003B1FEA"/>
    <w:rsid w:val="003B2982"/>
    <w:rsid w:val="003B2C5C"/>
    <w:rsid w:val="003B2CFC"/>
    <w:rsid w:val="003B2F8D"/>
    <w:rsid w:val="003B3041"/>
    <w:rsid w:val="003B3A42"/>
    <w:rsid w:val="003B433B"/>
    <w:rsid w:val="003B48F3"/>
    <w:rsid w:val="003B49BF"/>
    <w:rsid w:val="003B4F1C"/>
    <w:rsid w:val="003B4FB3"/>
    <w:rsid w:val="003B56C7"/>
    <w:rsid w:val="003B5BAD"/>
    <w:rsid w:val="003B5EDA"/>
    <w:rsid w:val="003B628B"/>
    <w:rsid w:val="003B67DD"/>
    <w:rsid w:val="003B6ECA"/>
    <w:rsid w:val="003B7423"/>
    <w:rsid w:val="003B769F"/>
    <w:rsid w:val="003B78B8"/>
    <w:rsid w:val="003B7C0D"/>
    <w:rsid w:val="003B7C30"/>
    <w:rsid w:val="003C143E"/>
    <w:rsid w:val="003C1615"/>
    <w:rsid w:val="003C16F1"/>
    <w:rsid w:val="003C18A2"/>
    <w:rsid w:val="003C288D"/>
    <w:rsid w:val="003C2D64"/>
    <w:rsid w:val="003C31EF"/>
    <w:rsid w:val="003C3D02"/>
    <w:rsid w:val="003C4E34"/>
    <w:rsid w:val="003C4E90"/>
    <w:rsid w:val="003C5230"/>
    <w:rsid w:val="003C615C"/>
    <w:rsid w:val="003C746A"/>
    <w:rsid w:val="003C7A0E"/>
    <w:rsid w:val="003C7FC7"/>
    <w:rsid w:val="003D1404"/>
    <w:rsid w:val="003D3292"/>
    <w:rsid w:val="003D36B7"/>
    <w:rsid w:val="003D3829"/>
    <w:rsid w:val="003D41B2"/>
    <w:rsid w:val="003D5593"/>
    <w:rsid w:val="003D6E88"/>
    <w:rsid w:val="003D7076"/>
    <w:rsid w:val="003E0557"/>
    <w:rsid w:val="003E083A"/>
    <w:rsid w:val="003E167D"/>
    <w:rsid w:val="003E1756"/>
    <w:rsid w:val="003E1955"/>
    <w:rsid w:val="003E1C52"/>
    <w:rsid w:val="003E2736"/>
    <w:rsid w:val="003E2E39"/>
    <w:rsid w:val="003E4357"/>
    <w:rsid w:val="003E4CA4"/>
    <w:rsid w:val="003E4CBF"/>
    <w:rsid w:val="003E60C6"/>
    <w:rsid w:val="003E64AF"/>
    <w:rsid w:val="003E7567"/>
    <w:rsid w:val="003F0C10"/>
    <w:rsid w:val="003F11D0"/>
    <w:rsid w:val="003F1290"/>
    <w:rsid w:val="003F152F"/>
    <w:rsid w:val="003F1E58"/>
    <w:rsid w:val="003F2B15"/>
    <w:rsid w:val="003F325C"/>
    <w:rsid w:val="003F56A4"/>
    <w:rsid w:val="003F5C10"/>
    <w:rsid w:val="003F60D4"/>
    <w:rsid w:val="003F667F"/>
    <w:rsid w:val="003F68D8"/>
    <w:rsid w:val="003F7023"/>
    <w:rsid w:val="003F7C7E"/>
    <w:rsid w:val="00400223"/>
    <w:rsid w:val="004011E9"/>
    <w:rsid w:val="0040151C"/>
    <w:rsid w:val="00401640"/>
    <w:rsid w:val="00401C62"/>
    <w:rsid w:val="00401CB3"/>
    <w:rsid w:val="00402125"/>
    <w:rsid w:val="004022CC"/>
    <w:rsid w:val="0040244B"/>
    <w:rsid w:val="0040371C"/>
    <w:rsid w:val="00403BE8"/>
    <w:rsid w:val="004042DE"/>
    <w:rsid w:val="004050ED"/>
    <w:rsid w:val="00405843"/>
    <w:rsid w:val="00405985"/>
    <w:rsid w:val="00407C07"/>
    <w:rsid w:val="00410106"/>
    <w:rsid w:val="00411AE9"/>
    <w:rsid w:val="00413A4C"/>
    <w:rsid w:val="00413CC7"/>
    <w:rsid w:val="00414657"/>
    <w:rsid w:val="0041650F"/>
    <w:rsid w:val="00417C26"/>
    <w:rsid w:val="0042186D"/>
    <w:rsid w:val="00421DD1"/>
    <w:rsid w:val="00421F7A"/>
    <w:rsid w:val="00421FE4"/>
    <w:rsid w:val="00422308"/>
    <w:rsid w:val="00423B4F"/>
    <w:rsid w:val="00423E47"/>
    <w:rsid w:val="00423F70"/>
    <w:rsid w:val="00424713"/>
    <w:rsid w:val="0042532F"/>
    <w:rsid w:val="00425C25"/>
    <w:rsid w:val="00426B98"/>
    <w:rsid w:val="00426E9A"/>
    <w:rsid w:val="00427440"/>
    <w:rsid w:val="00430AAA"/>
    <w:rsid w:val="00430C31"/>
    <w:rsid w:val="00431371"/>
    <w:rsid w:val="004319CD"/>
    <w:rsid w:val="00431C70"/>
    <w:rsid w:val="00431E0A"/>
    <w:rsid w:val="00434326"/>
    <w:rsid w:val="00435375"/>
    <w:rsid w:val="00435CB9"/>
    <w:rsid w:val="00436CAE"/>
    <w:rsid w:val="0043707F"/>
    <w:rsid w:val="0043732D"/>
    <w:rsid w:val="00437B01"/>
    <w:rsid w:val="00437F3F"/>
    <w:rsid w:val="00440D1D"/>
    <w:rsid w:val="004410F1"/>
    <w:rsid w:val="00442B6F"/>
    <w:rsid w:val="0044421B"/>
    <w:rsid w:val="00444507"/>
    <w:rsid w:val="00444E25"/>
    <w:rsid w:val="00444FF8"/>
    <w:rsid w:val="0044545D"/>
    <w:rsid w:val="0044565E"/>
    <w:rsid w:val="004463A1"/>
    <w:rsid w:val="0044677A"/>
    <w:rsid w:val="00447669"/>
    <w:rsid w:val="00447919"/>
    <w:rsid w:val="00447997"/>
    <w:rsid w:val="00447B12"/>
    <w:rsid w:val="0045172B"/>
    <w:rsid w:val="00452702"/>
    <w:rsid w:val="00452FB7"/>
    <w:rsid w:val="0045311A"/>
    <w:rsid w:val="00453905"/>
    <w:rsid w:val="004540B2"/>
    <w:rsid w:val="00454214"/>
    <w:rsid w:val="00454896"/>
    <w:rsid w:val="00455389"/>
    <w:rsid w:val="00455DBE"/>
    <w:rsid w:val="0045600D"/>
    <w:rsid w:val="00456B6F"/>
    <w:rsid w:val="004607EA"/>
    <w:rsid w:val="00462272"/>
    <w:rsid w:val="004636F8"/>
    <w:rsid w:val="004637AF"/>
    <w:rsid w:val="004645DF"/>
    <w:rsid w:val="004645E8"/>
    <w:rsid w:val="00464B03"/>
    <w:rsid w:val="00465BEB"/>
    <w:rsid w:val="004661BF"/>
    <w:rsid w:val="004664D5"/>
    <w:rsid w:val="0046659B"/>
    <w:rsid w:val="00466683"/>
    <w:rsid w:val="00466CC7"/>
    <w:rsid w:val="0046708E"/>
    <w:rsid w:val="004673F0"/>
    <w:rsid w:val="00467E63"/>
    <w:rsid w:val="00470758"/>
    <w:rsid w:val="00470B57"/>
    <w:rsid w:val="00471137"/>
    <w:rsid w:val="00472876"/>
    <w:rsid w:val="00472AA4"/>
    <w:rsid w:val="00472BB0"/>
    <w:rsid w:val="00472D7A"/>
    <w:rsid w:val="00474090"/>
    <w:rsid w:val="004742AE"/>
    <w:rsid w:val="0047595F"/>
    <w:rsid w:val="004767A5"/>
    <w:rsid w:val="00476950"/>
    <w:rsid w:val="00480C24"/>
    <w:rsid w:val="00481669"/>
    <w:rsid w:val="00481B7F"/>
    <w:rsid w:val="00481FAF"/>
    <w:rsid w:val="00482F8E"/>
    <w:rsid w:val="0048429B"/>
    <w:rsid w:val="00484D3B"/>
    <w:rsid w:val="00485684"/>
    <w:rsid w:val="00485CDC"/>
    <w:rsid w:val="00485F25"/>
    <w:rsid w:val="0048621B"/>
    <w:rsid w:val="0048663F"/>
    <w:rsid w:val="00486ACC"/>
    <w:rsid w:val="00490C82"/>
    <w:rsid w:val="00490EF4"/>
    <w:rsid w:val="00491834"/>
    <w:rsid w:val="00491836"/>
    <w:rsid w:val="004921C0"/>
    <w:rsid w:val="004941C8"/>
    <w:rsid w:val="00494458"/>
    <w:rsid w:val="00494BDD"/>
    <w:rsid w:val="00495A47"/>
    <w:rsid w:val="00496445"/>
    <w:rsid w:val="004965DD"/>
    <w:rsid w:val="00496E6C"/>
    <w:rsid w:val="00497046"/>
    <w:rsid w:val="00497B0E"/>
    <w:rsid w:val="004A1521"/>
    <w:rsid w:val="004A2523"/>
    <w:rsid w:val="004A2625"/>
    <w:rsid w:val="004A317C"/>
    <w:rsid w:val="004A353E"/>
    <w:rsid w:val="004A3D16"/>
    <w:rsid w:val="004A3D7B"/>
    <w:rsid w:val="004A4819"/>
    <w:rsid w:val="004A4B1E"/>
    <w:rsid w:val="004A518B"/>
    <w:rsid w:val="004A577F"/>
    <w:rsid w:val="004A5D7E"/>
    <w:rsid w:val="004A5E74"/>
    <w:rsid w:val="004A5FC7"/>
    <w:rsid w:val="004A684F"/>
    <w:rsid w:val="004A6ACC"/>
    <w:rsid w:val="004A6F02"/>
    <w:rsid w:val="004A7C29"/>
    <w:rsid w:val="004B0A26"/>
    <w:rsid w:val="004B0A45"/>
    <w:rsid w:val="004B0BC5"/>
    <w:rsid w:val="004B1280"/>
    <w:rsid w:val="004B1C3A"/>
    <w:rsid w:val="004B2AB3"/>
    <w:rsid w:val="004B2CE2"/>
    <w:rsid w:val="004B339D"/>
    <w:rsid w:val="004B3BF3"/>
    <w:rsid w:val="004B4F10"/>
    <w:rsid w:val="004B5C7C"/>
    <w:rsid w:val="004B7102"/>
    <w:rsid w:val="004C001A"/>
    <w:rsid w:val="004C026F"/>
    <w:rsid w:val="004C0BCD"/>
    <w:rsid w:val="004C1945"/>
    <w:rsid w:val="004C19AD"/>
    <w:rsid w:val="004C19FC"/>
    <w:rsid w:val="004C1CBC"/>
    <w:rsid w:val="004C2097"/>
    <w:rsid w:val="004C4463"/>
    <w:rsid w:val="004C45B7"/>
    <w:rsid w:val="004C4933"/>
    <w:rsid w:val="004C49E3"/>
    <w:rsid w:val="004C528C"/>
    <w:rsid w:val="004C52DC"/>
    <w:rsid w:val="004C5351"/>
    <w:rsid w:val="004C5D06"/>
    <w:rsid w:val="004C68CC"/>
    <w:rsid w:val="004C6FA4"/>
    <w:rsid w:val="004D083C"/>
    <w:rsid w:val="004D0948"/>
    <w:rsid w:val="004D1A8C"/>
    <w:rsid w:val="004D1AE3"/>
    <w:rsid w:val="004D1F4A"/>
    <w:rsid w:val="004D22A5"/>
    <w:rsid w:val="004D4701"/>
    <w:rsid w:val="004D516C"/>
    <w:rsid w:val="004D58A8"/>
    <w:rsid w:val="004D5CC7"/>
    <w:rsid w:val="004D611A"/>
    <w:rsid w:val="004D611E"/>
    <w:rsid w:val="004D6349"/>
    <w:rsid w:val="004D6827"/>
    <w:rsid w:val="004D7855"/>
    <w:rsid w:val="004D79D3"/>
    <w:rsid w:val="004D7B87"/>
    <w:rsid w:val="004E0DB9"/>
    <w:rsid w:val="004E1B63"/>
    <w:rsid w:val="004E2175"/>
    <w:rsid w:val="004E21B0"/>
    <w:rsid w:val="004E2542"/>
    <w:rsid w:val="004E2A59"/>
    <w:rsid w:val="004E2B13"/>
    <w:rsid w:val="004E2C44"/>
    <w:rsid w:val="004E3395"/>
    <w:rsid w:val="004E3AB1"/>
    <w:rsid w:val="004E4547"/>
    <w:rsid w:val="004E4A2F"/>
    <w:rsid w:val="004E6328"/>
    <w:rsid w:val="004E6B26"/>
    <w:rsid w:val="004E6C33"/>
    <w:rsid w:val="004E6D7E"/>
    <w:rsid w:val="004E759B"/>
    <w:rsid w:val="004E7EAA"/>
    <w:rsid w:val="004F0396"/>
    <w:rsid w:val="004F0CD8"/>
    <w:rsid w:val="004F280B"/>
    <w:rsid w:val="004F288C"/>
    <w:rsid w:val="004F3529"/>
    <w:rsid w:val="004F38EC"/>
    <w:rsid w:val="004F3B22"/>
    <w:rsid w:val="004F413C"/>
    <w:rsid w:val="004F429E"/>
    <w:rsid w:val="004F45A2"/>
    <w:rsid w:val="004F5282"/>
    <w:rsid w:val="004F5763"/>
    <w:rsid w:val="004F7ACA"/>
    <w:rsid w:val="00500355"/>
    <w:rsid w:val="00500700"/>
    <w:rsid w:val="00500A0C"/>
    <w:rsid w:val="0050148A"/>
    <w:rsid w:val="005015B5"/>
    <w:rsid w:val="00502066"/>
    <w:rsid w:val="00502732"/>
    <w:rsid w:val="0050327C"/>
    <w:rsid w:val="0050492D"/>
    <w:rsid w:val="00504B81"/>
    <w:rsid w:val="00505911"/>
    <w:rsid w:val="005064F9"/>
    <w:rsid w:val="005067E7"/>
    <w:rsid w:val="00506CFE"/>
    <w:rsid w:val="00506E2C"/>
    <w:rsid w:val="0050702F"/>
    <w:rsid w:val="005070A5"/>
    <w:rsid w:val="00507326"/>
    <w:rsid w:val="005103B1"/>
    <w:rsid w:val="00510769"/>
    <w:rsid w:val="00511027"/>
    <w:rsid w:val="00511973"/>
    <w:rsid w:val="005138B8"/>
    <w:rsid w:val="0051484D"/>
    <w:rsid w:val="00515156"/>
    <w:rsid w:val="00515C4D"/>
    <w:rsid w:val="00515E7D"/>
    <w:rsid w:val="005167EC"/>
    <w:rsid w:val="005174D0"/>
    <w:rsid w:val="005177EA"/>
    <w:rsid w:val="00520122"/>
    <w:rsid w:val="00520736"/>
    <w:rsid w:val="00520833"/>
    <w:rsid w:val="00520B02"/>
    <w:rsid w:val="00521BA2"/>
    <w:rsid w:val="005226A4"/>
    <w:rsid w:val="00523619"/>
    <w:rsid w:val="005236EE"/>
    <w:rsid w:val="00523918"/>
    <w:rsid w:val="00523A91"/>
    <w:rsid w:val="00523E2F"/>
    <w:rsid w:val="00523ED8"/>
    <w:rsid w:val="00524A6F"/>
    <w:rsid w:val="0052519F"/>
    <w:rsid w:val="005254F4"/>
    <w:rsid w:val="005257BA"/>
    <w:rsid w:val="00525878"/>
    <w:rsid w:val="00525EE7"/>
    <w:rsid w:val="00526076"/>
    <w:rsid w:val="00526FAA"/>
    <w:rsid w:val="005270B8"/>
    <w:rsid w:val="00527371"/>
    <w:rsid w:val="00527D94"/>
    <w:rsid w:val="005312F8"/>
    <w:rsid w:val="0053176B"/>
    <w:rsid w:val="005329E0"/>
    <w:rsid w:val="00532B9E"/>
    <w:rsid w:val="005336FA"/>
    <w:rsid w:val="00533D79"/>
    <w:rsid w:val="0053462D"/>
    <w:rsid w:val="005356A4"/>
    <w:rsid w:val="00536F1F"/>
    <w:rsid w:val="0054013F"/>
    <w:rsid w:val="00540479"/>
    <w:rsid w:val="0054060F"/>
    <w:rsid w:val="00540619"/>
    <w:rsid w:val="00540927"/>
    <w:rsid w:val="0054159C"/>
    <w:rsid w:val="005418F2"/>
    <w:rsid w:val="0054248E"/>
    <w:rsid w:val="00542B7A"/>
    <w:rsid w:val="00543E06"/>
    <w:rsid w:val="0054411E"/>
    <w:rsid w:val="00545B66"/>
    <w:rsid w:val="00545D16"/>
    <w:rsid w:val="005465EE"/>
    <w:rsid w:val="00546B1E"/>
    <w:rsid w:val="0054727F"/>
    <w:rsid w:val="005474EA"/>
    <w:rsid w:val="00547F45"/>
    <w:rsid w:val="005500A7"/>
    <w:rsid w:val="00550AF7"/>
    <w:rsid w:val="005517DF"/>
    <w:rsid w:val="0055196D"/>
    <w:rsid w:val="0055217B"/>
    <w:rsid w:val="005527CF"/>
    <w:rsid w:val="005528DB"/>
    <w:rsid w:val="00553155"/>
    <w:rsid w:val="005550AA"/>
    <w:rsid w:val="005560D5"/>
    <w:rsid w:val="00556800"/>
    <w:rsid w:val="005578C7"/>
    <w:rsid w:val="00557B29"/>
    <w:rsid w:val="00557CAB"/>
    <w:rsid w:val="00560804"/>
    <w:rsid w:val="005609EB"/>
    <w:rsid w:val="00561B8C"/>
    <w:rsid w:val="00562A22"/>
    <w:rsid w:val="00562B2F"/>
    <w:rsid w:val="00562DE3"/>
    <w:rsid w:val="00562E21"/>
    <w:rsid w:val="00562F05"/>
    <w:rsid w:val="0056318C"/>
    <w:rsid w:val="005635FC"/>
    <w:rsid w:val="00563709"/>
    <w:rsid w:val="00563CA5"/>
    <w:rsid w:val="00563D36"/>
    <w:rsid w:val="00563E0B"/>
    <w:rsid w:val="00564405"/>
    <w:rsid w:val="00564881"/>
    <w:rsid w:val="00564C1A"/>
    <w:rsid w:val="00565266"/>
    <w:rsid w:val="00565708"/>
    <w:rsid w:val="0056580F"/>
    <w:rsid w:val="00565D85"/>
    <w:rsid w:val="005670A0"/>
    <w:rsid w:val="00567E1C"/>
    <w:rsid w:val="00570215"/>
    <w:rsid w:val="0057157A"/>
    <w:rsid w:val="00572420"/>
    <w:rsid w:val="005728B8"/>
    <w:rsid w:val="0057290B"/>
    <w:rsid w:val="0057318C"/>
    <w:rsid w:val="00573A07"/>
    <w:rsid w:val="00573A23"/>
    <w:rsid w:val="00573A71"/>
    <w:rsid w:val="00574038"/>
    <w:rsid w:val="00574DC2"/>
    <w:rsid w:val="00575BEE"/>
    <w:rsid w:val="00575FE9"/>
    <w:rsid w:val="00577929"/>
    <w:rsid w:val="00577B8F"/>
    <w:rsid w:val="005808DC"/>
    <w:rsid w:val="0058091F"/>
    <w:rsid w:val="00581DEB"/>
    <w:rsid w:val="005821FF"/>
    <w:rsid w:val="00583072"/>
    <w:rsid w:val="00583344"/>
    <w:rsid w:val="00583357"/>
    <w:rsid w:val="005834FD"/>
    <w:rsid w:val="00583646"/>
    <w:rsid w:val="005837E5"/>
    <w:rsid w:val="00583D80"/>
    <w:rsid w:val="00584235"/>
    <w:rsid w:val="00585582"/>
    <w:rsid w:val="0058602D"/>
    <w:rsid w:val="0058606F"/>
    <w:rsid w:val="0058620D"/>
    <w:rsid w:val="00586EF4"/>
    <w:rsid w:val="00587DBC"/>
    <w:rsid w:val="00590E94"/>
    <w:rsid w:val="0059126D"/>
    <w:rsid w:val="00591D82"/>
    <w:rsid w:val="00592D0D"/>
    <w:rsid w:val="005948DB"/>
    <w:rsid w:val="005959AD"/>
    <w:rsid w:val="00595E2F"/>
    <w:rsid w:val="00595E75"/>
    <w:rsid w:val="00595EA4"/>
    <w:rsid w:val="00596FC3"/>
    <w:rsid w:val="00597390"/>
    <w:rsid w:val="00597A61"/>
    <w:rsid w:val="00597AFD"/>
    <w:rsid w:val="005A0811"/>
    <w:rsid w:val="005A0B73"/>
    <w:rsid w:val="005A0CDB"/>
    <w:rsid w:val="005A298E"/>
    <w:rsid w:val="005A2BC6"/>
    <w:rsid w:val="005A6A96"/>
    <w:rsid w:val="005A6D21"/>
    <w:rsid w:val="005A6D92"/>
    <w:rsid w:val="005A702B"/>
    <w:rsid w:val="005A7662"/>
    <w:rsid w:val="005B0A65"/>
    <w:rsid w:val="005B0F4A"/>
    <w:rsid w:val="005B0FC0"/>
    <w:rsid w:val="005B13CB"/>
    <w:rsid w:val="005B1424"/>
    <w:rsid w:val="005B2F8A"/>
    <w:rsid w:val="005B3B56"/>
    <w:rsid w:val="005B3CDF"/>
    <w:rsid w:val="005B41AC"/>
    <w:rsid w:val="005B6DE7"/>
    <w:rsid w:val="005B7D77"/>
    <w:rsid w:val="005C1498"/>
    <w:rsid w:val="005C184F"/>
    <w:rsid w:val="005C1E06"/>
    <w:rsid w:val="005C1E7F"/>
    <w:rsid w:val="005C21CE"/>
    <w:rsid w:val="005C275D"/>
    <w:rsid w:val="005C5A31"/>
    <w:rsid w:val="005C6B21"/>
    <w:rsid w:val="005C6E16"/>
    <w:rsid w:val="005C6FA1"/>
    <w:rsid w:val="005C7449"/>
    <w:rsid w:val="005C7EB1"/>
    <w:rsid w:val="005D04DC"/>
    <w:rsid w:val="005D16D9"/>
    <w:rsid w:val="005D1CCD"/>
    <w:rsid w:val="005D2AE9"/>
    <w:rsid w:val="005D41EA"/>
    <w:rsid w:val="005D46CA"/>
    <w:rsid w:val="005D52A9"/>
    <w:rsid w:val="005D54AB"/>
    <w:rsid w:val="005D57D6"/>
    <w:rsid w:val="005D58FD"/>
    <w:rsid w:val="005D6108"/>
    <w:rsid w:val="005D7278"/>
    <w:rsid w:val="005D7BF0"/>
    <w:rsid w:val="005D7C82"/>
    <w:rsid w:val="005E008A"/>
    <w:rsid w:val="005E05B2"/>
    <w:rsid w:val="005E1489"/>
    <w:rsid w:val="005E1968"/>
    <w:rsid w:val="005E19E4"/>
    <w:rsid w:val="005E1EF3"/>
    <w:rsid w:val="005E1F91"/>
    <w:rsid w:val="005E2947"/>
    <w:rsid w:val="005E3C5C"/>
    <w:rsid w:val="005E49D4"/>
    <w:rsid w:val="005E50D8"/>
    <w:rsid w:val="005E70F3"/>
    <w:rsid w:val="005F0CDD"/>
    <w:rsid w:val="005F11FB"/>
    <w:rsid w:val="005F17C1"/>
    <w:rsid w:val="005F2186"/>
    <w:rsid w:val="005F25B9"/>
    <w:rsid w:val="005F2652"/>
    <w:rsid w:val="005F2F84"/>
    <w:rsid w:val="005F3029"/>
    <w:rsid w:val="005F30C4"/>
    <w:rsid w:val="005F3144"/>
    <w:rsid w:val="005F3186"/>
    <w:rsid w:val="005F3674"/>
    <w:rsid w:val="005F370A"/>
    <w:rsid w:val="005F441E"/>
    <w:rsid w:val="005F4B3A"/>
    <w:rsid w:val="005F516B"/>
    <w:rsid w:val="005F66E3"/>
    <w:rsid w:val="005F6C26"/>
    <w:rsid w:val="005F6C6A"/>
    <w:rsid w:val="005F711E"/>
    <w:rsid w:val="005F73CA"/>
    <w:rsid w:val="005F7DEE"/>
    <w:rsid w:val="005F7F44"/>
    <w:rsid w:val="0060081F"/>
    <w:rsid w:val="006009F8"/>
    <w:rsid w:val="00602B66"/>
    <w:rsid w:val="00603082"/>
    <w:rsid w:val="00604562"/>
    <w:rsid w:val="0060494A"/>
    <w:rsid w:val="006057F3"/>
    <w:rsid w:val="00605AAD"/>
    <w:rsid w:val="00605AE1"/>
    <w:rsid w:val="00606B7C"/>
    <w:rsid w:val="00607014"/>
    <w:rsid w:val="006073D9"/>
    <w:rsid w:val="00607E47"/>
    <w:rsid w:val="00610454"/>
    <w:rsid w:val="00610B5C"/>
    <w:rsid w:val="00610DD9"/>
    <w:rsid w:val="006111E5"/>
    <w:rsid w:val="00611C42"/>
    <w:rsid w:val="00611EB3"/>
    <w:rsid w:val="006137F9"/>
    <w:rsid w:val="00614DAF"/>
    <w:rsid w:val="00614E76"/>
    <w:rsid w:val="00615832"/>
    <w:rsid w:val="006166CE"/>
    <w:rsid w:val="006167CC"/>
    <w:rsid w:val="006171E6"/>
    <w:rsid w:val="0061746F"/>
    <w:rsid w:val="00617698"/>
    <w:rsid w:val="00617C1F"/>
    <w:rsid w:val="00621695"/>
    <w:rsid w:val="00621AD3"/>
    <w:rsid w:val="00621AFE"/>
    <w:rsid w:val="00621DBF"/>
    <w:rsid w:val="00622C14"/>
    <w:rsid w:val="00623B72"/>
    <w:rsid w:val="00623BAE"/>
    <w:rsid w:val="006243FF"/>
    <w:rsid w:val="006245F6"/>
    <w:rsid w:val="00624F04"/>
    <w:rsid w:val="006252DC"/>
    <w:rsid w:val="00625935"/>
    <w:rsid w:val="00626688"/>
    <w:rsid w:val="006266B5"/>
    <w:rsid w:val="006270B4"/>
    <w:rsid w:val="00627841"/>
    <w:rsid w:val="00627F30"/>
    <w:rsid w:val="00630907"/>
    <w:rsid w:val="00632385"/>
    <w:rsid w:val="006329AF"/>
    <w:rsid w:val="0063315E"/>
    <w:rsid w:val="006338D1"/>
    <w:rsid w:val="00634B85"/>
    <w:rsid w:val="00634CF5"/>
    <w:rsid w:val="00634F74"/>
    <w:rsid w:val="006353B5"/>
    <w:rsid w:val="006354E8"/>
    <w:rsid w:val="0063630D"/>
    <w:rsid w:val="00636338"/>
    <w:rsid w:val="0063778D"/>
    <w:rsid w:val="00637F14"/>
    <w:rsid w:val="00640F8A"/>
    <w:rsid w:val="006413C5"/>
    <w:rsid w:val="00642886"/>
    <w:rsid w:val="0064297B"/>
    <w:rsid w:val="00642EEA"/>
    <w:rsid w:val="00643155"/>
    <w:rsid w:val="0064317F"/>
    <w:rsid w:val="00643C6A"/>
    <w:rsid w:val="00645518"/>
    <w:rsid w:val="00646614"/>
    <w:rsid w:val="006466D0"/>
    <w:rsid w:val="006466FC"/>
    <w:rsid w:val="0065066E"/>
    <w:rsid w:val="00651AF2"/>
    <w:rsid w:val="00651C45"/>
    <w:rsid w:val="00652013"/>
    <w:rsid w:val="006527B2"/>
    <w:rsid w:val="00652C22"/>
    <w:rsid w:val="00652E41"/>
    <w:rsid w:val="00653392"/>
    <w:rsid w:val="0065357F"/>
    <w:rsid w:val="006537A9"/>
    <w:rsid w:val="00653BCC"/>
    <w:rsid w:val="00653C76"/>
    <w:rsid w:val="00653DE4"/>
    <w:rsid w:val="006543D7"/>
    <w:rsid w:val="0065512F"/>
    <w:rsid w:val="006555ED"/>
    <w:rsid w:val="0065613E"/>
    <w:rsid w:val="006561AD"/>
    <w:rsid w:val="00657266"/>
    <w:rsid w:val="006576B4"/>
    <w:rsid w:val="00657BA0"/>
    <w:rsid w:val="00660249"/>
    <w:rsid w:val="00660253"/>
    <w:rsid w:val="00660AE0"/>
    <w:rsid w:val="00661139"/>
    <w:rsid w:val="0066272A"/>
    <w:rsid w:val="00662B41"/>
    <w:rsid w:val="00663820"/>
    <w:rsid w:val="00664677"/>
    <w:rsid w:val="00664891"/>
    <w:rsid w:val="00665247"/>
    <w:rsid w:val="00665347"/>
    <w:rsid w:val="0066650B"/>
    <w:rsid w:val="006676BB"/>
    <w:rsid w:val="00667AB4"/>
    <w:rsid w:val="00667CD3"/>
    <w:rsid w:val="00670352"/>
    <w:rsid w:val="00670BCE"/>
    <w:rsid w:val="006710C4"/>
    <w:rsid w:val="00671164"/>
    <w:rsid w:val="00671464"/>
    <w:rsid w:val="00671EE3"/>
    <w:rsid w:val="0067226B"/>
    <w:rsid w:val="006734D5"/>
    <w:rsid w:val="00673816"/>
    <w:rsid w:val="00673BA8"/>
    <w:rsid w:val="00673E77"/>
    <w:rsid w:val="00674755"/>
    <w:rsid w:val="00674C5F"/>
    <w:rsid w:val="00674C97"/>
    <w:rsid w:val="006769C9"/>
    <w:rsid w:val="00676F6A"/>
    <w:rsid w:val="006771DA"/>
    <w:rsid w:val="00681468"/>
    <w:rsid w:val="00682534"/>
    <w:rsid w:val="00682AF4"/>
    <w:rsid w:val="00683003"/>
    <w:rsid w:val="00683103"/>
    <w:rsid w:val="00683764"/>
    <w:rsid w:val="00683AFF"/>
    <w:rsid w:val="00684AC3"/>
    <w:rsid w:val="006862A1"/>
    <w:rsid w:val="00686ABB"/>
    <w:rsid w:val="0068743F"/>
    <w:rsid w:val="006907CB"/>
    <w:rsid w:val="00691970"/>
    <w:rsid w:val="00692C98"/>
    <w:rsid w:val="00692CD8"/>
    <w:rsid w:val="00693E71"/>
    <w:rsid w:val="00694AFD"/>
    <w:rsid w:val="0069510D"/>
    <w:rsid w:val="0069526C"/>
    <w:rsid w:val="00695707"/>
    <w:rsid w:val="006975D0"/>
    <w:rsid w:val="006A0B33"/>
    <w:rsid w:val="006A1E4A"/>
    <w:rsid w:val="006A1F6A"/>
    <w:rsid w:val="006A253F"/>
    <w:rsid w:val="006A288D"/>
    <w:rsid w:val="006A2B7A"/>
    <w:rsid w:val="006A2E19"/>
    <w:rsid w:val="006A3070"/>
    <w:rsid w:val="006A37FE"/>
    <w:rsid w:val="006A39E7"/>
    <w:rsid w:val="006A5F2E"/>
    <w:rsid w:val="006A5F6A"/>
    <w:rsid w:val="006A64D8"/>
    <w:rsid w:val="006A6748"/>
    <w:rsid w:val="006A6867"/>
    <w:rsid w:val="006A6977"/>
    <w:rsid w:val="006A7189"/>
    <w:rsid w:val="006A741C"/>
    <w:rsid w:val="006A78E1"/>
    <w:rsid w:val="006A7BF3"/>
    <w:rsid w:val="006B07FA"/>
    <w:rsid w:val="006B1858"/>
    <w:rsid w:val="006B1CC6"/>
    <w:rsid w:val="006B26BC"/>
    <w:rsid w:val="006B2F42"/>
    <w:rsid w:val="006B32DE"/>
    <w:rsid w:val="006B3C1F"/>
    <w:rsid w:val="006B4230"/>
    <w:rsid w:val="006B4FE5"/>
    <w:rsid w:val="006B510B"/>
    <w:rsid w:val="006B6282"/>
    <w:rsid w:val="006B67DB"/>
    <w:rsid w:val="006B6BCE"/>
    <w:rsid w:val="006B7681"/>
    <w:rsid w:val="006B7C78"/>
    <w:rsid w:val="006C09BF"/>
    <w:rsid w:val="006C0A0D"/>
    <w:rsid w:val="006C0C5F"/>
    <w:rsid w:val="006C0E5D"/>
    <w:rsid w:val="006C14DC"/>
    <w:rsid w:val="006C1A27"/>
    <w:rsid w:val="006C30F9"/>
    <w:rsid w:val="006C31EE"/>
    <w:rsid w:val="006C34E2"/>
    <w:rsid w:val="006C40BC"/>
    <w:rsid w:val="006C45E9"/>
    <w:rsid w:val="006C489E"/>
    <w:rsid w:val="006C52A8"/>
    <w:rsid w:val="006C543A"/>
    <w:rsid w:val="006C59EC"/>
    <w:rsid w:val="006C5D85"/>
    <w:rsid w:val="006C65E1"/>
    <w:rsid w:val="006C6C9E"/>
    <w:rsid w:val="006C70B5"/>
    <w:rsid w:val="006C7FF4"/>
    <w:rsid w:val="006D013E"/>
    <w:rsid w:val="006D03CE"/>
    <w:rsid w:val="006D0752"/>
    <w:rsid w:val="006D0DBD"/>
    <w:rsid w:val="006D1AA1"/>
    <w:rsid w:val="006D1C5F"/>
    <w:rsid w:val="006D1FC8"/>
    <w:rsid w:val="006D2859"/>
    <w:rsid w:val="006D4A7F"/>
    <w:rsid w:val="006D5EB4"/>
    <w:rsid w:val="006D60C1"/>
    <w:rsid w:val="006D60D2"/>
    <w:rsid w:val="006D6497"/>
    <w:rsid w:val="006D65BB"/>
    <w:rsid w:val="006D710D"/>
    <w:rsid w:val="006D7581"/>
    <w:rsid w:val="006D762E"/>
    <w:rsid w:val="006D770A"/>
    <w:rsid w:val="006D7A8B"/>
    <w:rsid w:val="006D7EFC"/>
    <w:rsid w:val="006E1DB1"/>
    <w:rsid w:val="006E2276"/>
    <w:rsid w:val="006E24B5"/>
    <w:rsid w:val="006E29F9"/>
    <w:rsid w:val="006E2A59"/>
    <w:rsid w:val="006E2E52"/>
    <w:rsid w:val="006E305D"/>
    <w:rsid w:val="006E4F7C"/>
    <w:rsid w:val="006E63F0"/>
    <w:rsid w:val="006E6D78"/>
    <w:rsid w:val="006E7C8D"/>
    <w:rsid w:val="006E7C97"/>
    <w:rsid w:val="006F058B"/>
    <w:rsid w:val="006F06C9"/>
    <w:rsid w:val="006F15EC"/>
    <w:rsid w:val="006F2C35"/>
    <w:rsid w:val="006F4373"/>
    <w:rsid w:val="006F47B7"/>
    <w:rsid w:val="006F4C49"/>
    <w:rsid w:val="006F576E"/>
    <w:rsid w:val="006F5A53"/>
    <w:rsid w:val="006F5AE7"/>
    <w:rsid w:val="006F5FE4"/>
    <w:rsid w:val="006F61D1"/>
    <w:rsid w:val="006F7137"/>
    <w:rsid w:val="006F7787"/>
    <w:rsid w:val="006F7BF8"/>
    <w:rsid w:val="007000BC"/>
    <w:rsid w:val="0070050A"/>
    <w:rsid w:val="00700C7B"/>
    <w:rsid w:val="00701339"/>
    <w:rsid w:val="0070202D"/>
    <w:rsid w:val="00702352"/>
    <w:rsid w:val="00702B43"/>
    <w:rsid w:val="0070394D"/>
    <w:rsid w:val="00703C6C"/>
    <w:rsid w:val="00703DBF"/>
    <w:rsid w:val="00703FCD"/>
    <w:rsid w:val="007040C0"/>
    <w:rsid w:val="00704372"/>
    <w:rsid w:val="00704804"/>
    <w:rsid w:val="00704DED"/>
    <w:rsid w:val="00707D60"/>
    <w:rsid w:val="00711017"/>
    <w:rsid w:val="007117E2"/>
    <w:rsid w:val="00711F14"/>
    <w:rsid w:val="00712B54"/>
    <w:rsid w:val="00713AC4"/>
    <w:rsid w:val="00713EAA"/>
    <w:rsid w:val="007143EC"/>
    <w:rsid w:val="00715092"/>
    <w:rsid w:val="00715531"/>
    <w:rsid w:val="00715B59"/>
    <w:rsid w:val="007164FB"/>
    <w:rsid w:val="0071652B"/>
    <w:rsid w:val="00717A57"/>
    <w:rsid w:val="00720E52"/>
    <w:rsid w:val="00721203"/>
    <w:rsid w:val="00722572"/>
    <w:rsid w:val="00722A7F"/>
    <w:rsid w:val="00723560"/>
    <w:rsid w:val="00723BC0"/>
    <w:rsid w:val="00723D84"/>
    <w:rsid w:val="00725223"/>
    <w:rsid w:val="00725A45"/>
    <w:rsid w:val="007269B9"/>
    <w:rsid w:val="00730446"/>
    <w:rsid w:val="007317BE"/>
    <w:rsid w:val="00731A27"/>
    <w:rsid w:val="00733B9D"/>
    <w:rsid w:val="00733EFB"/>
    <w:rsid w:val="007344F1"/>
    <w:rsid w:val="00734B68"/>
    <w:rsid w:val="007354AE"/>
    <w:rsid w:val="0073588E"/>
    <w:rsid w:val="00736430"/>
    <w:rsid w:val="00736D90"/>
    <w:rsid w:val="007372E2"/>
    <w:rsid w:val="00737308"/>
    <w:rsid w:val="00737F42"/>
    <w:rsid w:val="007405F9"/>
    <w:rsid w:val="00740DB3"/>
    <w:rsid w:val="0074207B"/>
    <w:rsid w:val="007422F9"/>
    <w:rsid w:val="00742FB8"/>
    <w:rsid w:val="00743185"/>
    <w:rsid w:val="00743A97"/>
    <w:rsid w:val="007443FF"/>
    <w:rsid w:val="0074444E"/>
    <w:rsid w:val="007445ED"/>
    <w:rsid w:val="007453C8"/>
    <w:rsid w:val="0074620B"/>
    <w:rsid w:val="00746355"/>
    <w:rsid w:val="00747CBF"/>
    <w:rsid w:val="007515E7"/>
    <w:rsid w:val="00751675"/>
    <w:rsid w:val="007521C8"/>
    <w:rsid w:val="0075271A"/>
    <w:rsid w:val="0075380F"/>
    <w:rsid w:val="00755CF1"/>
    <w:rsid w:val="00756602"/>
    <w:rsid w:val="00756A29"/>
    <w:rsid w:val="007570B1"/>
    <w:rsid w:val="00757651"/>
    <w:rsid w:val="0075765A"/>
    <w:rsid w:val="007577B9"/>
    <w:rsid w:val="00757D41"/>
    <w:rsid w:val="00760343"/>
    <w:rsid w:val="00761ABB"/>
    <w:rsid w:val="00761BC9"/>
    <w:rsid w:val="007629D3"/>
    <w:rsid w:val="0076377A"/>
    <w:rsid w:val="00764250"/>
    <w:rsid w:val="007644C4"/>
    <w:rsid w:val="00764539"/>
    <w:rsid w:val="00764A48"/>
    <w:rsid w:val="00764A76"/>
    <w:rsid w:val="0076579C"/>
    <w:rsid w:val="0076755C"/>
    <w:rsid w:val="0077047A"/>
    <w:rsid w:val="007726BB"/>
    <w:rsid w:val="00773598"/>
    <w:rsid w:val="00773CED"/>
    <w:rsid w:val="007747EA"/>
    <w:rsid w:val="00775E82"/>
    <w:rsid w:val="00776826"/>
    <w:rsid w:val="00777218"/>
    <w:rsid w:val="007808EB"/>
    <w:rsid w:val="00780993"/>
    <w:rsid w:val="00780C97"/>
    <w:rsid w:val="00780CDB"/>
    <w:rsid w:val="00780E24"/>
    <w:rsid w:val="0078120E"/>
    <w:rsid w:val="00781FB9"/>
    <w:rsid w:val="007829E1"/>
    <w:rsid w:val="0078345A"/>
    <w:rsid w:val="00783773"/>
    <w:rsid w:val="00783E80"/>
    <w:rsid w:val="00784241"/>
    <w:rsid w:val="00786365"/>
    <w:rsid w:val="00787F15"/>
    <w:rsid w:val="00790443"/>
    <w:rsid w:val="00790475"/>
    <w:rsid w:val="00790A53"/>
    <w:rsid w:val="00790F99"/>
    <w:rsid w:val="00791267"/>
    <w:rsid w:val="00792549"/>
    <w:rsid w:val="0079318A"/>
    <w:rsid w:val="007934C2"/>
    <w:rsid w:val="00793F24"/>
    <w:rsid w:val="0079433F"/>
    <w:rsid w:val="007947C7"/>
    <w:rsid w:val="00795151"/>
    <w:rsid w:val="0079542C"/>
    <w:rsid w:val="00795A8D"/>
    <w:rsid w:val="00796C3B"/>
    <w:rsid w:val="00797701"/>
    <w:rsid w:val="00797F86"/>
    <w:rsid w:val="00797F8A"/>
    <w:rsid w:val="007A1E1E"/>
    <w:rsid w:val="007A2831"/>
    <w:rsid w:val="007A31FA"/>
    <w:rsid w:val="007A40DF"/>
    <w:rsid w:val="007A4B62"/>
    <w:rsid w:val="007A4C04"/>
    <w:rsid w:val="007A4C2D"/>
    <w:rsid w:val="007A55AB"/>
    <w:rsid w:val="007A5C00"/>
    <w:rsid w:val="007A5CDA"/>
    <w:rsid w:val="007A6019"/>
    <w:rsid w:val="007A6279"/>
    <w:rsid w:val="007A70E7"/>
    <w:rsid w:val="007A7C2C"/>
    <w:rsid w:val="007A7D36"/>
    <w:rsid w:val="007B0034"/>
    <w:rsid w:val="007B08F9"/>
    <w:rsid w:val="007B0C2E"/>
    <w:rsid w:val="007B0CD3"/>
    <w:rsid w:val="007B1DAB"/>
    <w:rsid w:val="007B2024"/>
    <w:rsid w:val="007B27C9"/>
    <w:rsid w:val="007B2E68"/>
    <w:rsid w:val="007B38CF"/>
    <w:rsid w:val="007B3C3B"/>
    <w:rsid w:val="007B3C54"/>
    <w:rsid w:val="007B55B0"/>
    <w:rsid w:val="007B64E3"/>
    <w:rsid w:val="007B6976"/>
    <w:rsid w:val="007B769A"/>
    <w:rsid w:val="007C00E7"/>
    <w:rsid w:val="007C18EC"/>
    <w:rsid w:val="007C1A46"/>
    <w:rsid w:val="007C1B6B"/>
    <w:rsid w:val="007C272C"/>
    <w:rsid w:val="007C3201"/>
    <w:rsid w:val="007C3F08"/>
    <w:rsid w:val="007C5261"/>
    <w:rsid w:val="007C5597"/>
    <w:rsid w:val="007C6221"/>
    <w:rsid w:val="007C62E9"/>
    <w:rsid w:val="007C6356"/>
    <w:rsid w:val="007D01F2"/>
    <w:rsid w:val="007D089C"/>
    <w:rsid w:val="007D1508"/>
    <w:rsid w:val="007D1980"/>
    <w:rsid w:val="007D2D8F"/>
    <w:rsid w:val="007D3BC6"/>
    <w:rsid w:val="007D3CE0"/>
    <w:rsid w:val="007D430C"/>
    <w:rsid w:val="007D4A4B"/>
    <w:rsid w:val="007D4BB8"/>
    <w:rsid w:val="007D512C"/>
    <w:rsid w:val="007D5428"/>
    <w:rsid w:val="007D5751"/>
    <w:rsid w:val="007D5B9F"/>
    <w:rsid w:val="007D6C9E"/>
    <w:rsid w:val="007D6DEC"/>
    <w:rsid w:val="007D76D9"/>
    <w:rsid w:val="007D7A05"/>
    <w:rsid w:val="007E06E7"/>
    <w:rsid w:val="007E0B7D"/>
    <w:rsid w:val="007E0FB6"/>
    <w:rsid w:val="007E188F"/>
    <w:rsid w:val="007E272C"/>
    <w:rsid w:val="007E35DF"/>
    <w:rsid w:val="007E3667"/>
    <w:rsid w:val="007E406B"/>
    <w:rsid w:val="007E50DD"/>
    <w:rsid w:val="007E56A6"/>
    <w:rsid w:val="007E5F0D"/>
    <w:rsid w:val="007E68E2"/>
    <w:rsid w:val="007E6D34"/>
    <w:rsid w:val="007E74C5"/>
    <w:rsid w:val="007F015C"/>
    <w:rsid w:val="007F0862"/>
    <w:rsid w:val="007F09A5"/>
    <w:rsid w:val="007F2131"/>
    <w:rsid w:val="007F215C"/>
    <w:rsid w:val="007F2BFB"/>
    <w:rsid w:val="007F38E8"/>
    <w:rsid w:val="007F4991"/>
    <w:rsid w:val="007F4FA6"/>
    <w:rsid w:val="007F5CE7"/>
    <w:rsid w:val="007F61AF"/>
    <w:rsid w:val="007F65C3"/>
    <w:rsid w:val="007F6A15"/>
    <w:rsid w:val="007F7394"/>
    <w:rsid w:val="007F73D8"/>
    <w:rsid w:val="008008AC"/>
    <w:rsid w:val="00800F04"/>
    <w:rsid w:val="008022BC"/>
    <w:rsid w:val="0080286F"/>
    <w:rsid w:val="008031B8"/>
    <w:rsid w:val="00803733"/>
    <w:rsid w:val="00803858"/>
    <w:rsid w:val="00803AF0"/>
    <w:rsid w:val="008063B2"/>
    <w:rsid w:val="00807982"/>
    <w:rsid w:val="00810E44"/>
    <w:rsid w:val="008119D8"/>
    <w:rsid w:val="00814BD5"/>
    <w:rsid w:val="00815053"/>
    <w:rsid w:val="00816E35"/>
    <w:rsid w:val="008174F6"/>
    <w:rsid w:val="00817DA8"/>
    <w:rsid w:val="00820C42"/>
    <w:rsid w:val="00820D77"/>
    <w:rsid w:val="00820FFA"/>
    <w:rsid w:val="00821849"/>
    <w:rsid w:val="008219C5"/>
    <w:rsid w:val="00823B14"/>
    <w:rsid w:val="008249C9"/>
    <w:rsid w:val="00824A41"/>
    <w:rsid w:val="00825118"/>
    <w:rsid w:val="00825429"/>
    <w:rsid w:val="008258D7"/>
    <w:rsid w:val="0082689B"/>
    <w:rsid w:val="00826BFB"/>
    <w:rsid w:val="0083066F"/>
    <w:rsid w:val="008313F8"/>
    <w:rsid w:val="008317A3"/>
    <w:rsid w:val="0083259B"/>
    <w:rsid w:val="0083271A"/>
    <w:rsid w:val="0083337A"/>
    <w:rsid w:val="00833749"/>
    <w:rsid w:val="008337F1"/>
    <w:rsid w:val="00833D70"/>
    <w:rsid w:val="008342C4"/>
    <w:rsid w:val="00834BB0"/>
    <w:rsid w:val="00834E36"/>
    <w:rsid w:val="00834F34"/>
    <w:rsid w:val="00835557"/>
    <w:rsid w:val="0083589C"/>
    <w:rsid w:val="008366F4"/>
    <w:rsid w:val="008379F5"/>
    <w:rsid w:val="008403D2"/>
    <w:rsid w:val="008406C4"/>
    <w:rsid w:val="00840C87"/>
    <w:rsid w:val="00840E3B"/>
    <w:rsid w:val="00841530"/>
    <w:rsid w:val="00841A2E"/>
    <w:rsid w:val="00841BB1"/>
    <w:rsid w:val="008423E4"/>
    <w:rsid w:val="0084270F"/>
    <w:rsid w:val="00842DC7"/>
    <w:rsid w:val="00842F94"/>
    <w:rsid w:val="00843BB5"/>
    <w:rsid w:val="00844098"/>
    <w:rsid w:val="00844A5E"/>
    <w:rsid w:val="00844C12"/>
    <w:rsid w:val="008458C9"/>
    <w:rsid w:val="00846033"/>
    <w:rsid w:val="00847444"/>
    <w:rsid w:val="00847CAA"/>
    <w:rsid w:val="00851254"/>
    <w:rsid w:val="0085234B"/>
    <w:rsid w:val="00852AD2"/>
    <w:rsid w:val="00852B8A"/>
    <w:rsid w:val="00853035"/>
    <w:rsid w:val="008535E7"/>
    <w:rsid w:val="008558BB"/>
    <w:rsid w:val="008559FA"/>
    <w:rsid w:val="00855D76"/>
    <w:rsid w:val="00856757"/>
    <w:rsid w:val="00856956"/>
    <w:rsid w:val="0085728B"/>
    <w:rsid w:val="00857730"/>
    <w:rsid w:val="00857A70"/>
    <w:rsid w:val="00860102"/>
    <w:rsid w:val="00860373"/>
    <w:rsid w:val="0086073B"/>
    <w:rsid w:val="00860E9F"/>
    <w:rsid w:val="008617B2"/>
    <w:rsid w:val="00861920"/>
    <w:rsid w:val="00861AC5"/>
    <w:rsid w:val="00861B83"/>
    <w:rsid w:val="00861CB1"/>
    <w:rsid w:val="00862692"/>
    <w:rsid w:val="00865C06"/>
    <w:rsid w:val="0086667D"/>
    <w:rsid w:val="0086758F"/>
    <w:rsid w:val="00870406"/>
    <w:rsid w:val="00870936"/>
    <w:rsid w:val="00871CEF"/>
    <w:rsid w:val="00871D9E"/>
    <w:rsid w:val="008720E4"/>
    <w:rsid w:val="00872187"/>
    <w:rsid w:val="008743CF"/>
    <w:rsid w:val="008743D7"/>
    <w:rsid w:val="00874818"/>
    <w:rsid w:val="00874959"/>
    <w:rsid w:val="00875503"/>
    <w:rsid w:val="00875A87"/>
    <w:rsid w:val="00875EAC"/>
    <w:rsid w:val="008766DD"/>
    <w:rsid w:val="008774A9"/>
    <w:rsid w:val="008778AB"/>
    <w:rsid w:val="00877A54"/>
    <w:rsid w:val="00877A82"/>
    <w:rsid w:val="00880736"/>
    <w:rsid w:val="00881086"/>
    <w:rsid w:val="00881903"/>
    <w:rsid w:val="00882138"/>
    <w:rsid w:val="00884985"/>
    <w:rsid w:val="00884F7C"/>
    <w:rsid w:val="0088539B"/>
    <w:rsid w:val="00885C3D"/>
    <w:rsid w:val="00886595"/>
    <w:rsid w:val="008868E8"/>
    <w:rsid w:val="00886DC2"/>
    <w:rsid w:val="0088794B"/>
    <w:rsid w:val="00887A60"/>
    <w:rsid w:val="00887B0D"/>
    <w:rsid w:val="00887D57"/>
    <w:rsid w:val="0089038F"/>
    <w:rsid w:val="0089058D"/>
    <w:rsid w:val="008908A6"/>
    <w:rsid w:val="0089179C"/>
    <w:rsid w:val="00892E28"/>
    <w:rsid w:val="008935B6"/>
    <w:rsid w:val="00893E86"/>
    <w:rsid w:val="00894639"/>
    <w:rsid w:val="00895268"/>
    <w:rsid w:val="00895AC4"/>
    <w:rsid w:val="00896105"/>
    <w:rsid w:val="008965E8"/>
    <w:rsid w:val="00896C98"/>
    <w:rsid w:val="00896F37"/>
    <w:rsid w:val="00897A9B"/>
    <w:rsid w:val="00897D97"/>
    <w:rsid w:val="008A0537"/>
    <w:rsid w:val="008A1EE1"/>
    <w:rsid w:val="008A24B5"/>
    <w:rsid w:val="008A2D8B"/>
    <w:rsid w:val="008A3577"/>
    <w:rsid w:val="008A3599"/>
    <w:rsid w:val="008A3DBD"/>
    <w:rsid w:val="008A44BB"/>
    <w:rsid w:val="008A4B7D"/>
    <w:rsid w:val="008A6B49"/>
    <w:rsid w:val="008A7D2A"/>
    <w:rsid w:val="008A7FE4"/>
    <w:rsid w:val="008B044F"/>
    <w:rsid w:val="008B0C18"/>
    <w:rsid w:val="008B2514"/>
    <w:rsid w:val="008B2544"/>
    <w:rsid w:val="008B265F"/>
    <w:rsid w:val="008B3584"/>
    <w:rsid w:val="008B38D4"/>
    <w:rsid w:val="008B52A2"/>
    <w:rsid w:val="008B5C98"/>
    <w:rsid w:val="008B67DF"/>
    <w:rsid w:val="008B6B7A"/>
    <w:rsid w:val="008B70FB"/>
    <w:rsid w:val="008C02B0"/>
    <w:rsid w:val="008C0401"/>
    <w:rsid w:val="008C0745"/>
    <w:rsid w:val="008C0ACA"/>
    <w:rsid w:val="008C1552"/>
    <w:rsid w:val="008C234A"/>
    <w:rsid w:val="008C2DC1"/>
    <w:rsid w:val="008C3C5B"/>
    <w:rsid w:val="008C516F"/>
    <w:rsid w:val="008C51E4"/>
    <w:rsid w:val="008C523C"/>
    <w:rsid w:val="008C656A"/>
    <w:rsid w:val="008C6E0C"/>
    <w:rsid w:val="008C777F"/>
    <w:rsid w:val="008C7D18"/>
    <w:rsid w:val="008D01F2"/>
    <w:rsid w:val="008D05FF"/>
    <w:rsid w:val="008D0FD2"/>
    <w:rsid w:val="008D1B1C"/>
    <w:rsid w:val="008D200C"/>
    <w:rsid w:val="008D41D2"/>
    <w:rsid w:val="008D58A7"/>
    <w:rsid w:val="008D59DF"/>
    <w:rsid w:val="008D66D9"/>
    <w:rsid w:val="008D6945"/>
    <w:rsid w:val="008D6980"/>
    <w:rsid w:val="008D756C"/>
    <w:rsid w:val="008D76C5"/>
    <w:rsid w:val="008E02AC"/>
    <w:rsid w:val="008E0E01"/>
    <w:rsid w:val="008E1065"/>
    <w:rsid w:val="008E13AD"/>
    <w:rsid w:val="008E1864"/>
    <w:rsid w:val="008E28FD"/>
    <w:rsid w:val="008E329D"/>
    <w:rsid w:val="008E337B"/>
    <w:rsid w:val="008E37E8"/>
    <w:rsid w:val="008E3933"/>
    <w:rsid w:val="008E397F"/>
    <w:rsid w:val="008E3A23"/>
    <w:rsid w:val="008E3D97"/>
    <w:rsid w:val="008E3DDF"/>
    <w:rsid w:val="008E3F28"/>
    <w:rsid w:val="008E4F13"/>
    <w:rsid w:val="008E5297"/>
    <w:rsid w:val="008E61D4"/>
    <w:rsid w:val="008E6681"/>
    <w:rsid w:val="008E73FC"/>
    <w:rsid w:val="008E7CA8"/>
    <w:rsid w:val="008E7ED7"/>
    <w:rsid w:val="008F059C"/>
    <w:rsid w:val="008F086A"/>
    <w:rsid w:val="008F109F"/>
    <w:rsid w:val="008F1657"/>
    <w:rsid w:val="008F1899"/>
    <w:rsid w:val="008F19A5"/>
    <w:rsid w:val="008F1A0A"/>
    <w:rsid w:val="008F38A7"/>
    <w:rsid w:val="008F549C"/>
    <w:rsid w:val="008F578D"/>
    <w:rsid w:val="008F5A64"/>
    <w:rsid w:val="008F5F79"/>
    <w:rsid w:val="008F60E0"/>
    <w:rsid w:val="008F61C0"/>
    <w:rsid w:val="008F62E2"/>
    <w:rsid w:val="008F683E"/>
    <w:rsid w:val="008F6AFF"/>
    <w:rsid w:val="008F6B7A"/>
    <w:rsid w:val="008F7692"/>
    <w:rsid w:val="008F7BC4"/>
    <w:rsid w:val="008F7EBF"/>
    <w:rsid w:val="00900141"/>
    <w:rsid w:val="0090121D"/>
    <w:rsid w:val="0090177A"/>
    <w:rsid w:val="009018C1"/>
    <w:rsid w:val="00901B81"/>
    <w:rsid w:val="00901C16"/>
    <w:rsid w:val="00902B1E"/>
    <w:rsid w:val="00902B93"/>
    <w:rsid w:val="009037A1"/>
    <w:rsid w:val="00904C12"/>
    <w:rsid w:val="00904DCA"/>
    <w:rsid w:val="00905D81"/>
    <w:rsid w:val="00906B11"/>
    <w:rsid w:val="00907318"/>
    <w:rsid w:val="00910192"/>
    <w:rsid w:val="009101EE"/>
    <w:rsid w:val="00911669"/>
    <w:rsid w:val="0091268D"/>
    <w:rsid w:val="00912E9E"/>
    <w:rsid w:val="00916342"/>
    <w:rsid w:val="009171C0"/>
    <w:rsid w:val="00917765"/>
    <w:rsid w:val="00920BF3"/>
    <w:rsid w:val="009217C0"/>
    <w:rsid w:val="00924230"/>
    <w:rsid w:val="009250DF"/>
    <w:rsid w:val="009251BF"/>
    <w:rsid w:val="0092536B"/>
    <w:rsid w:val="009256B2"/>
    <w:rsid w:val="009265FD"/>
    <w:rsid w:val="00926AE7"/>
    <w:rsid w:val="00926BAD"/>
    <w:rsid w:val="009276B6"/>
    <w:rsid w:val="00930C7E"/>
    <w:rsid w:val="00930D23"/>
    <w:rsid w:val="009312D2"/>
    <w:rsid w:val="009314DD"/>
    <w:rsid w:val="00931732"/>
    <w:rsid w:val="00933A5D"/>
    <w:rsid w:val="00934440"/>
    <w:rsid w:val="00934CC3"/>
    <w:rsid w:val="00934F17"/>
    <w:rsid w:val="00935FE7"/>
    <w:rsid w:val="00937A87"/>
    <w:rsid w:val="00937FAB"/>
    <w:rsid w:val="00940A16"/>
    <w:rsid w:val="00940D48"/>
    <w:rsid w:val="00941686"/>
    <w:rsid w:val="00941C54"/>
    <w:rsid w:val="009424B4"/>
    <w:rsid w:val="00942639"/>
    <w:rsid w:val="0094344C"/>
    <w:rsid w:val="009435FA"/>
    <w:rsid w:val="00943BA3"/>
    <w:rsid w:val="00943E48"/>
    <w:rsid w:val="00943FD0"/>
    <w:rsid w:val="00943FD7"/>
    <w:rsid w:val="00944265"/>
    <w:rsid w:val="00944284"/>
    <w:rsid w:val="009458CF"/>
    <w:rsid w:val="00945E42"/>
    <w:rsid w:val="00946948"/>
    <w:rsid w:val="00946C00"/>
    <w:rsid w:val="009479E0"/>
    <w:rsid w:val="00947A4B"/>
    <w:rsid w:val="00947CEF"/>
    <w:rsid w:val="009505A9"/>
    <w:rsid w:val="00950A1F"/>
    <w:rsid w:val="0095146F"/>
    <w:rsid w:val="00951E57"/>
    <w:rsid w:val="00952078"/>
    <w:rsid w:val="009520FD"/>
    <w:rsid w:val="00953A6B"/>
    <w:rsid w:val="00953EAA"/>
    <w:rsid w:val="0095468E"/>
    <w:rsid w:val="00954B9F"/>
    <w:rsid w:val="009550E6"/>
    <w:rsid w:val="009563E3"/>
    <w:rsid w:val="00956637"/>
    <w:rsid w:val="009566D5"/>
    <w:rsid w:val="009569A6"/>
    <w:rsid w:val="009569AE"/>
    <w:rsid w:val="00957CA1"/>
    <w:rsid w:val="0096070A"/>
    <w:rsid w:val="00961144"/>
    <w:rsid w:val="00961BA9"/>
    <w:rsid w:val="00961E71"/>
    <w:rsid w:val="00964303"/>
    <w:rsid w:val="009644A8"/>
    <w:rsid w:val="009645B4"/>
    <w:rsid w:val="00965CF0"/>
    <w:rsid w:val="00965CF5"/>
    <w:rsid w:val="00965F93"/>
    <w:rsid w:val="00966BA8"/>
    <w:rsid w:val="00970AC3"/>
    <w:rsid w:val="0097233D"/>
    <w:rsid w:val="00972A88"/>
    <w:rsid w:val="0097316A"/>
    <w:rsid w:val="009743E1"/>
    <w:rsid w:val="00974B42"/>
    <w:rsid w:val="00974DC2"/>
    <w:rsid w:val="009752C0"/>
    <w:rsid w:val="0097594B"/>
    <w:rsid w:val="00975BD0"/>
    <w:rsid w:val="0097632E"/>
    <w:rsid w:val="00976E95"/>
    <w:rsid w:val="00977993"/>
    <w:rsid w:val="009805D3"/>
    <w:rsid w:val="00980A84"/>
    <w:rsid w:val="00980F04"/>
    <w:rsid w:val="00981071"/>
    <w:rsid w:val="009811D0"/>
    <w:rsid w:val="00981A0D"/>
    <w:rsid w:val="009824B4"/>
    <w:rsid w:val="00982CC9"/>
    <w:rsid w:val="009833B0"/>
    <w:rsid w:val="00983BF3"/>
    <w:rsid w:val="009853AC"/>
    <w:rsid w:val="009863D2"/>
    <w:rsid w:val="00986665"/>
    <w:rsid w:val="00986EBA"/>
    <w:rsid w:val="00987507"/>
    <w:rsid w:val="009876BF"/>
    <w:rsid w:val="00987FD9"/>
    <w:rsid w:val="0099023A"/>
    <w:rsid w:val="00990A7C"/>
    <w:rsid w:val="00990F9E"/>
    <w:rsid w:val="009918DC"/>
    <w:rsid w:val="00991B16"/>
    <w:rsid w:val="00992D04"/>
    <w:rsid w:val="0099404C"/>
    <w:rsid w:val="009942BB"/>
    <w:rsid w:val="00994682"/>
    <w:rsid w:val="00994C20"/>
    <w:rsid w:val="00994DCF"/>
    <w:rsid w:val="0099588D"/>
    <w:rsid w:val="00996DE2"/>
    <w:rsid w:val="00997EA5"/>
    <w:rsid w:val="009A0105"/>
    <w:rsid w:val="009A1C53"/>
    <w:rsid w:val="009A24A3"/>
    <w:rsid w:val="009A251C"/>
    <w:rsid w:val="009A2B55"/>
    <w:rsid w:val="009A3F45"/>
    <w:rsid w:val="009A446F"/>
    <w:rsid w:val="009A4815"/>
    <w:rsid w:val="009A527D"/>
    <w:rsid w:val="009A5527"/>
    <w:rsid w:val="009A6D5D"/>
    <w:rsid w:val="009A6E14"/>
    <w:rsid w:val="009A79DB"/>
    <w:rsid w:val="009B032C"/>
    <w:rsid w:val="009B09DA"/>
    <w:rsid w:val="009B0CA4"/>
    <w:rsid w:val="009B0DC7"/>
    <w:rsid w:val="009B1052"/>
    <w:rsid w:val="009B113E"/>
    <w:rsid w:val="009B1ED2"/>
    <w:rsid w:val="009B3006"/>
    <w:rsid w:val="009B3A8B"/>
    <w:rsid w:val="009B3C1A"/>
    <w:rsid w:val="009B43C5"/>
    <w:rsid w:val="009B4736"/>
    <w:rsid w:val="009B577C"/>
    <w:rsid w:val="009B6F58"/>
    <w:rsid w:val="009C0525"/>
    <w:rsid w:val="009C0551"/>
    <w:rsid w:val="009C130A"/>
    <w:rsid w:val="009C2128"/>
    <w:rsid w:val="009C3E5C"/>
    <w:rsid w:val="009C3FD7"/>
    <w:rsid w:val="009C46AA"/>
    <w:rsid w:val="009C58D3"/>
    <w:rsid w:val="009C5FA5"/>
    <w:rsid w:val="009C6B04"/>
    <w:rsid w:val="009C712A"/>
    <w:rsid w:val="009C719B"/>
    <w:rsid w:val="009C764E"/>
    <w:rsid w:val="009C785E"/>
    <w:rsid w:val="009C7E3D"/>
    <w:rsid w:val="009C7EE2"/>
    <w:rsid w:val="009D0DE4"/>
    <w:rsid w:val="009D144B"/>
    <w:rsid w:val="009D1F31"/>
    <w:rsid w:val="009D21FE"/>
    <w:rsid w:val="009D3231"/>
    <w:rsid w:val="009D5390"/>
    <w:rsid w:val="009D5460"/>
    <w:rsid w:val="009D550D"/>
    <w:rsid w:val="009D5834"/>
    <w:rsid w:val="009D592A"/>
    <w:rsid w:val="009D5EB5"/>
    <w:rsid w:val="009D6201"/>
    <w:rsid w:val="009D627E"/>
    <w:rsid w:val="009D6A7F"/>
    <w:rsid w:val="009D6B80"/>
    <w:rsid w:val="009D6D9E"/>
    <w:rsid w:val="009D7165"/>
    <w:rsid w:val="009D7B68"/>
    <w:rsid w:val="009D7EE3"/>
    <w:rsid w:val="009E1244"/>
    <w:rsid w:val="009E2ABA"/>
    <w:rsid w:val="009E2BF5"/>
    <w:rsid w:val="009E34FA"/>
    <w:rsid w:val="009E39FE"/>
    <w:rsid w:val="009E4191"/>
    <w:rsid w:val="009E586E"/>
    <w:rsid w:val="009E5FE3"/>
    <w:rsid w:val="009E66C5"/>
    <w:rsid w:val="009E6C78"/>
    <w:rsid w:val="009E7010"/>
    <w:rsid w:val="009E7F0B"/>
    <w:rsid w:val="009E7FE7"/>
    <w:rsid w:val="009F02AC"/>
    <w:rsid w:val="009F04CC"/>
    <w:rsid w:val="009F06CB"/>
    <w:rsid w:val="009F0D03"/>
    <w:rsid w:val="009F12D3"/>
    <w:rsid w:val="009F218F"/>
    <w:rsid w:val="009F2341"/>
    <w:rsid w:val="009F238D"/>
    <w:rsid w:val="009F3BC5"/>
    <w:rsid w:val="009F7365"/>
    <w:rsid w:val="009F74D6"/>
    <w:rsid w:val="009F7C92"/>
    <w:rsid w:val="00A00E2D"/>
    <w:rsid w:val="00A00E56"/>
    <w:rsid w:val="00A03927"/>
    <w:rsid w:val="00A03BA9"/>
    <w:rsid w:val="00A06486"/>
    <w:rsid w:val="00A07A01"/>
    <w:rsid w:val="00A07C4C"/>
    <w:rsid w:val="00A1075B"/>
    <w:rsid w:val="00A11174"/>
    <w:rsid w:val="00A12195"/>
    <w:rsid w:val="00A129C3"/>
    <w:rsid w:val="00A12CA6"/>
    <w:rsid w:val="00A130E9"/>
    <w:rsid w:val="00A13376"/>
    <w:rsid w:val="00A13656"/>
    <w:rsid w:val="00A14BCA"/>
    <w:rsid w:val="00A14E58"/>
    <w:rsid w:val="00A15EA7"/>
    <w:rsid w:val="00A16048"/>
    <w:rsid w:val="00A16401"/>
    <w:rsid w:val="00A16496"/>
    <w:rsid w:val="00A16768"/>
    <w:rsid w:val="00A17660"/>
    <w:rsid w:val="00A205AD"/>
    <w:rsid w:val="00A20E31"/>
    <w:rsid w:val="00A20F7A"/>
    <w:rsid w:val="00A21669"/>
    <w:rsid w:val="00A22CA8"/>
    <w:rsid w:val="00A233CC"/>
    <w:rsid w:val="00A237EF"/>
    <w:rsid w:val="00A23CDE"/>
    <w:rsid w:val="00A2551B"/>
    <w:rsid w:val="00A2560C"/>
    <w:rsid w:val="00A259BD"/>
    <w:rsid w:val="00A277E4"/>
    <w:rsid w:val="00A27CD8"/>
    <w:rsid w:val="00A303AD"/>
    <w:rsid w:val="00A30580"/>
    <w:rsid w:val="00A3058D"/>
    <w:rsid w:val="00A328AC"/>
    <w:rsid w:val="00A32C11"/>
    <w:rsid w:val="00A33062"/>
    <w:rsid w:val="00A33D95"/>
    <w:rsid w:val="00A34DC0"/>
    <w:rsid w:val="00A35116"/>
    <w:rsid w:val="00A351E2"/>
    <w:rsid w:val="00A357D6"/>
    <w:rsid w:val="00A35FB9"/>
    <w:rsid w:val="00A36083"/>
    <w:rsid w:val="00A36154"/>
    <w:rsid w:val="00A3618E"/>
    <w:rsid w:val="00A362DE"/>
    <w:rsid w:val="00A36D9B"/>
    <w:rsid w:val="00A37079"/>
    <w:rsid w:val="00A372A0"/>
    <w:rsid w:val="00A37983"/>
    <w:rsid w:val="00A41DC2"/>
    <w:rsid w:val="00A4263A"/>
    <w:rsid w:val="00A438C1"/>
    <w:rsid w:val="00A43EE5"/>
    <w:rsid w:val="00A444EC"/>
    <w:rsid w:val="00A452F9"/>
    <w:rsid w:val="00A458A0"/>
    <w:rsid w:val="00A45F1B"/>
    <w:rsid w:val="00A4692A"/>
    <w:rsid w:val="00A46B5B"/>
    <w:rsid w:val="00A4765A"/>
    <w:rsid w:val="00A476AC"/>
    <w:rsid w:val="00A5097B"/>
    <w:rsid w:val="00A51E82"/>
    <w:rsid w:val="00A51F72"/>
    <w:rsid w:val="00A5277A"/>
    <w:rsid w:val="00A5286B"/>
    <w:rsid w:val="00A528F7"/>
    <w:rsid w:val="00A52C00"/>
    <w:rsid w:val="00A53BD8"/>
    <w:rsid w:val="00A546D2"/>
    <w:rsid w:val="00A5500A"/>
    <w:rsid w:val="00A561E1"/>
    <w:rsid w:val="00A571F0"/>
    <w:rsid w:val="00A57493"/>
    <w:rsid w:val="00A60C75"/>
    <w:rsid w:val="00A62A27"/>
    <w:rsid w:val="00A62D27"/>
    <w:rsid w:val="00A63B67"/>
    <w:rsid w:val="00A6493A"/>
    <w:rsid w:val="00A669EE"/>
    <w:rsid w:val="00A66BA7"/>
    <w:rsid w:val="00A673DB"/>
    <w:rsid w:val="00A70071"/>
    <w:rsid w:val="00A70083"/>
    <w:rsid w:val="00A701BF"/>
    <w:rsid w:val="00A70E46"/>
    <w:rsid w:val="00A7101C"/>
    <w:rsid w:val="00A7145A"/>
    <w:rsid w:val="00A715AD"/>
    <w:rsid w:val="00A72829"/>
    <w:rsid w:val="00A72F11"/>
    <w:rsid w:val="00A73737"/>
    <w:rsid w:val="00A740BB"/>
    <w:rsid w:val="00A744BF"/>
    <w:rsid w:val="00A74AC9"/>
    <w:rsid w:val="00A752E1"/>
    <w:rsid w:val="00A75C48"/>
    <w:rsid w:val="00A763A0"/>
    <w:rsid w:val="00A769F5"/>
    <w:rsid w:val="00A779FF"/>
    <w:rsid w:val="00A77CBE"/>
    <w:rsid w:val="00A77DB0"/>
    <w:rsid w:val="00A77DC1"/>
    <w:rsid w:val="00A802D6"/>
    <w:rsid w:val="00A80B3D"/>
    <w:rsid w:val="00A81081"/>
    <w:rsid w:val="00A82907"/>
    <w:rsid w:val="00A82CB0"/>
    <w:rsid w:val="00A83380"/>
    <w:rsid w:val="00A83590"/>
    <w:rsid w:val="00A83F87"/>
    <w:rsid w:val="00A84303"/>
    <w:rsid w:val="00A8443D"/>
    <w:rsid w:val="00A86685"/>
    <w:rsid w:val="00A871ED"/>
    <w:rsid w:val="00A8784D"/>
    <w:rsid w:val="00A87FCF"/>
    <w:rsid w:val="00A90E95"/>
    <w:rsid w:val="00A91C96"/>
    <w:rsid w:val="00A92932"/>
    <w:rsid w:val="00A92C8C"/>
    <w:rsid w:val="00A92E5C"/>
    <w:rsid w:val="00A92F1D"/>
    <w:rsid w:val="00A93D37"/>
    <w:rsid w:val="00A95066"/>
    <w:rsid w:val="00A95B7D"/>
    <w:rsid w:val="00A9640D"/>
    <w:rsid w:val="00A96C67"/>
    <w:rsid w:val="00A96D55"/>
    <w:rsid w:val="00A96F9A"/>
    <w:rsid w:val="00AA0456"/>
    <w:rsid w:val="00AA0570"/>
    <w:rsid w:val="00AA1034"/>
    <w:rsid w:val="00AA149B"/>
    <w:rsid w:val="00AA1B32"/>
    <w:rsid w:val="00AA3134"/>
    <w:rsid w:val="00AA3A49"/>
    <w:rsid w:val="00AA6174"/>
    <w:rsid w:val="00AA6C99"/>
    <w:rsid w:val="00AA7A67"/>
    <w:rsid w:val="00AB0007"/>
    <w:rsid w:val="00AB0350"/>
    <w:rsid w:val="00AB0375"/>
    <w:rsid w:val="00AB077A"/>
    <w:rsid w:val="00AB11BD"/>
    <w:rsid w:val="00AB15BA"/>
    <w:rsid w:val="00AB26DA"/>
    <w:rsid w:val="00AB3E17"/>
    <w:rsid w:val="00AB438F"/>
    <w:rsid w:val="00AB4B93"/>
    <w:rsid w:val="00AB53BC"/>
    <w:rsid w:val="00AB53E1"/>
    <w:rsid w:val="00AB6C3C"/>
    <w:rsid w:val="00AC00C5"/>
    <w:rsid w:val="00AC0750"/>
    <w:rsid w:val="00AC124B"/>
    <w:rsid w:val="00AC1B2B"/>
    <w:rsid w:val="00AC1C63"/>
    <w:rsid w:val="00AC1F6D"/>
    <w:rsid w:val="00AC2200"/>
    <w:rsid w:val="00AC243C"/>
    <w:rsid w:val="00AC3173"/>
    <w:rsid w:val="00AC3FC5"/>
    <w:rsid w:val="00AC4615"/>
    <w:rsid w:val="00AC4CF0"/>
    <w:rsid w:val="00AC59D2"/>
    <w:rsid w:val="00AC6FAC"/>
    <w:rsid w:val="00AC7C58"/>
    <w:rsid w:val="00AD0BC6"/>
    <w:rsid w:val="00AD10D0"/>
    <w:rsid w:val="00AD1857"/>
    <w:rsid w:val="00AD18BB"/>
    <w:rsid w:val="00AD2407"/>
    <w:rsid w:val="00AD2A2D"/>
    <w:rsid w:val="00AD2ACB"/>
    <w:rsid w:val="00AD320D"/>
    <w:rsid w:val="00AD3E66"/>
    <w:rsid w:val="00AD45D4"/>
    <w:rsid w:val="00AD5233"/>
    <w:rsid w:val="00AD55CF"/>
    <w:rsid w:val="00AD55F0"/>
    <w:rsid w:val="00AD73B0"/>
    <w:rsid w:val="00AD790E"/>
    <w:rsid w:val="00AD7A1D"/>
    <w:rsid w:val="00AE0472"/>
    <w:rsid w:val="00AE0549"/>
    <w:rsid w:val="00AE07E3"/>
    <w:rsid w:val="00AE1E87"/>
    <w:rsid w:val="00AE2DF9"/>
    <w:rsid w:val="00AE4808"/>
    <w:rsid w:val="00AE5C1A"/>
    <w:rsid w:val="00AE5DC1"/>
    <w:rsid w:val="00AF0433"/>
    <w:rsid w:val="00AF1C9A"/>
    <w:rsid w:val="00AF2DD0"/>
    <w:rsid w:val="00AF2F40"/>
    <w:rsid w:val="00AF35A3"/>
    <w:rsid w:val="00AF36C5"/>
    <w:rsid w:val="00AF3C80"/>
    <w:rsid w:val="00AF3D35"/>
    <w:rsid w:val="00AF412B"/>
    <w:rsid w:val="00AF64E3"/>
    <w:rsid w:val="00AF654C"/>
    <w:rsid w:val="00AF7B34"/>
    <w:rsid w:val="00B01A5B"/>
    <w:rsid w:val="00B01E02"/>
    <w:rsid w:val="00B0295A"/>
    <w:rsid w:val="00B03BAB"/>
    <w:rsid w:val="00B06B2A"/>
    <w:rsid w:val="00B06C12"/>
    <w:rsid w:val="00B06CB2"/>
    <w:rsid w:val="00B072E6"/>
    <w:rsid w:val="00B1084F"/>
    <w:rsid w:val="00B10B7D"/>
    <w:rsid w:val="00B10BDF"/>
    <w:rsid w:val="00B10C3A"/>
    <w:rsid w:val="00B11417"/>
    <w:rsid w:val="00B114F5"/>
    <w:rsid w:val="00B11D1D"/>
    <w:rsid w:val="00B11FAC"/>
    <w:rsid w:val="00B13AB0"/>
    <w:rsid w:val="00B13BB8"/>
    <w:rsid w:val="00B13D38"/>
    <w:rsid w:val="00B14BD2"/>
    <w:rsid w:val="00B1548F"/>
    <w:rsid w:val="00B162D8"/>
    <w:rsid w:val="00B16A62"/>
    <w:rsid w:val="00B17B01"/>
    <w:rsid w:val="00B20911"/>
    <w:rsid w:val="00B20CD9"/>
    <w:rsid w:val="00B21B8F"/>
    <w:rsid w:val="00B21F43"/>
    <w:rsid w:val="00B22201"/>
    <w:rsid w:val="00B234A4"/>
    <w:rsid w:val="00B2359A"/>
    <w:rsid w:val="00B24859"/>
    <w:rsid w:val="00B2492D"/>
    <w:rsid w:val="00B24B75"/>
    <w:rsid w:val="00B25268"/>
    <w:rsid w:val="00B25270"/>
    <w:rsid w:val="00B2548C"/>
    <w:rsid w:val="00B26CDB"/>
    <w:rsid w:val="00B27203"/>
    <w:rsid w:val="00B27908"/>
    <w:rsid w:val="00B31265"/>
    <w:rsid w:val="00B3135D"/>
    <w:rsid w:val="00B317C0"/>
    <w:rsid w:val="00B3236C"/>
    <w:rsid w:val="00B332F5"/>
    <w:rsid w:val="00B33758"/>
    <w:rsid w:val="00B3409A"/>
    <w:rsid w:val="00B342DD"/>
    <w:rsid w:val="00B3451B"/>
    <w:rsid w:val="00B34DD5"/>
    <w:rsid w:val="00B35982"/>
    <w:rsid w:val="00B35F45"/>
    <w:rsid w:val="00B36179"/>
    <w:rsid w:val="00B3668C"/>
    <w:rsid w:val="00B36A6A"/>
    <w:rsid w:val="00B41652"/>
    <w:rsid w:val="00B422FE"/>
    <w:rsid w:val="00B426A9"/>
    <w:rsid w:val="00B42CEA"/>
    <w:rsid w:val="00B44112"/>
    <w:rsid w:val="00B4470B"/>
    <w:rsid w:val="00B447D1"/>
    <w:rsid w:val="00B449F7"/>
    <w:rsid w:val="00B44D55"/>
    <w:rsid w:val="00B45124"/>
    <w:rsid w:val="00B4623A"/>
    <w:rsid w:val="00B474B2"/>
    <w:rsid w:val="00B47CF1"/>
    <w:rsid w:val="00B47DE4"/>
    <w:rsid w:val="00B50CDF"/>
    <w:rsid w:val="00B5141E"/>
    <w:rsid w:val="00B51509"/>
    <w:rsid w:val="00B5174F"/>
    <w:rsid w:val="00B51B97"/>
    <w:rsid w:val="00B52419"/>
    <w:rsid w:val="00B528E4"/>
    <w:rsid w:val="00B532C9"/>
    <w:rsid w:val="00B53536"/>
    <w:rsid w:val="00B53CC1"/>
    <w:rsid w:val="00B54540"/>
    <w:rsid w:val="00B567A3"/>
    <w:rsid w:val="00B567D1"/>
    <w:rsid w:val="00B5682A"/>
    <w:rsid w:val="00B56908"/>
    <w:rsid w:val="00B56C7F"/>
    <w:rsid w:val="00B56D0C"/>
    <w:rsid w:val="00B57137"/>
    <w:rsid w:val="00B578DE"/>
    <w:rsid w:val="00B601CE"/>
    <w:rsid w:val="00B60532"/>
    <w:rsid w:val="00B60B49"/>
    <w:rsid w:val="00B60D19"/>
    <w:rsid w:val="00B61170"/>
    <w:rsid w:val="00B6474E"/>
    <w:rsid w:val="00B64A44"/>
    <w:rsid w:val="00B64F62"/>
    <w:rsid w:val="00B64FC1"/>
    <w:rsid w:val="00B65226"/>
    <w:rsid w:val="00B65AB0"/>
    <w:rsid w:val="00B67066"/>
    <w:rsid w:val="00B67180"/>
    <w:rsid w:val="00B70675"/>
    <w:rsid w:val="00B70895"/>
    <w:rsid w:val="00B70C60"/>
    <w:rsid w:val="00B70EE4"/>
    <w:rsid w:val="00B7174C"/>
    <w:rsid w:val="00B71811"/>
    <w:rsid w:val="00B72F2D"/>
    <w:rsid w:val="00B72FC8"/>
    <w:rsid w:val="00B730E2"/>
    <w:rsid w:val="00B73D06"/>
    <w:rsid w:val="00B73DA5"/>
    <w:rsid w:val="00B76428"/>
    <w:rsid w:val="00B765B9"/>
    <w:rsid w:val="00B779BB"/>
    <w:rsid w:val="00B80176"/>
    <w:rsid w:val="00B80371"/>
    <w:rsid w:val="00B80CB9"/>
    <w:rsid w:val="00B8119E"/>
    <w:rsid w:val="00B811A0"/>
    <w:rsid w:val="00B81942"/>
    <w:rsid w:val="00B83D7E"/>
    <w:rsid w:val="00B844BC"/>
    <w:rsid w:val="00B844DE"/>
    <w:rsid w:val="00B84948"/>
    <w:rsid w:val="00B8501D"/>
    <w:rsid w:val="00B85510"/>
    <w:rsid w:val="00B8724F"/>
    <w:rsid w:val="00B87567"/>
    <w:rsid w:val="00B87B3C"/>
    <w:rsid w:val="00B90655"/>
    <w:rsid w:val="00B9065B"/>
    <w:rsid w:val="00B915B8"/>
    <w:rsid w:val="00B92423"/>
    <w:rsid w:val="00B93019"/>
    <w:rsid w:val="00B943D2"/>
    <w:rsid w:val="00B95299"/>
    <w:rsid w:val="00BA045C"/>
    <w:rsid w:val="00BA0601"/>
    <w:rsid w:val="00BA06B0"/>
    <w:rsid w:val="00BA08F1"/>
    <w:rsid w:val="00BA163B"/>
    <w:rsid w:val="00BA166E"/>
    <w:rsid w:val="00BA1989"/>
    <w:rsid w:val="00BA1A63"/>
    <w:rsid w:val="00BA1FB4"/>
    <w:rsid w:val="00BA2A85"/>
    <w:rsid w:val="00BA2E98"/>
    <w:rsid w:val="00BA3A65"/>
    <w:rsid w:val="00BA3EF7"/>
    <w:rsid w:val="00BA52CD"/>
    <w:rsid w:val="00BA6700"/>
    <w:rsid w:val="00BA714C"/>
    <w:rsid w:val="00BA742E"/>
    <w:rsid w:val="00BA7843"/>
    <w:rsid w:val="00BA7997"/>
    <w:rsid w:val="00BB06CA"/>
    <w:rsid w:val="00BB110C"/>
    <w:rsid w:val="00BB1DD6"/>
    <w:rsid w:val="00BB1E82"/>
    <w:rsid w:val="00BB20E8"/>
    <w:rsid w:val="00BB230B"/>
    <w:rsid w:val="00BB283E"/>
    <w:rsid w:val="00BB3105"/>
    <w:rsid w:val="00BB34FE"/>
    <w:rsid w:val="00BB3502"/>
    <w:rsid w:val="00BB39FC"/>
    <w:rsid w:val="00BB3AE7"/>
    <w:rsid w:val="00BB3DBB"/>
    <w:rsid w:val="00BB4CCF"/>
    <w:rsid w:val="00BB5F1C"/>
    <w:rsid w:val="00BB6248"/>
    <w:rsid w:val="00BB762B"/>
    <w:rsid w:val="00BC03BA"/>
    <w:rsid w:val="00BC11EA"/>
    <w:rsid w:val="00BC1904"/>
    <w:rsid w:val="00BC1DBC"/>
    <w:rsid w:val="00BC36E5"/>
    <w:rsid w:val="00BC535D"/>
    <w:rsid w:val="00BC5CC2"/>
    <w:rsid w:val="00BD0097"/>
    <w:rsid w:val="00BD02F1"/>
    <w:rsid w:val="00BD086B"/>
    <w:rsid w:val="00BD08BD"/>
    <w:rsid w:val="00BD0F02"/>
    <w:rsid w:val="00BD1759"/>
    <w:rsid w:val="00BD524E"/>
    <w:rsid w:val="00BD5565"/>
    <w:rsid w:val="00BD5A1F"/>
    <w:rsid w:val="00BD6D8F"/>
    <w:rsid w:val="00BE00BF"/>
    <w:rsid w:val="00BE05E5"/>
    <w:rsid w:val="00BE08BC"/>
    <w:rsid w:val="00BE0AB7"/>
    <w:rsid w:val="00BE322F"/>
    <w:rsid w:val="00BE4222"/>
    <w:rsid w:val="00BE5AF2"/>
    <w:rsid w:val="00BE5B08"/>
    <w:rsid w:val="00BE6332"/>
    <w:rsid w:val="00BE6D23"/>
    <w:rsid w:val="00BE728C"/>
    <w:rsid w:val="00BE746E"/>
    <w:rsid w:val="00BE7A1C"/>
    <w:rsid w:val="00BE7B1A"/>
    <w:rsid w:val="00BF12AF"/>
    <w:rsid w:val="00BF13A2"/>
    <w:rsid w:val="00BF26EB"/>
    <w:rsid w:val="00BF3340"/>
    <w:rsid w:val="00BF3508"/>
    <w:rsid w:val="00BF3BD7"/>
    <w:rsid w:val="00BF3F80"/>
    <w:rsid w:val="00BF47C4"/>
    <w:rsid w:val="00BF5195"/>
    <w:rsid w:val="00BF743B"/>
    <w:rsid w:val="00BF7FA5"/>
    <w:rsid w:val="00C00071"/>
    <w:rsid w:val="00C000AD"/>
    <w:rsid w:val="00C0026B"/>
    <w:rsid w:val="00C0058C"/>
    <w:rsid w:val="00C006E0"/>
    <w:rsid w:val="00C00A48"/>
    <w:rsid w:val="00C0114C"/>
    <w:rsid w:val="00C02DE3"/>
    <w:rsid w:val="00C034FC"/>
    <w:rsid w:val="00C044B9"/>
    <w:rsid w:val="00C05042"/>
    <w:rsid w:val="00C051DB"/>
    <w:rsid w:val="00C057AF"/>
    <w:rsid w:val="00C05D88"/>
    <w:rsid w:val="00C06C02"/>
    <w:rsid w:val="00C06C93"/>
    <w:rsid w:val="00C07911"/>
    <w:rsid w:val="00C07D25"/>
    <w:rsid w:val="00C103EE"/>
    <w:rsid w:val="00C10B4C"/>
    <w:rsid w:val="00C10CA3"/>
    <w:rsid w:val="00C11E0F"/>
    <w:rsid w:val="00C12104"/>
    <w:rsid w:val="00C13882"/>
    <w:rsid w:val="00C1449E"/>
    <w:rsid w:val="00C14AE7"/>
    <w:rsid w:val="00C15CA2"/>
    <w:rsid w:val="00C1716B"/>
    <w:rsid w:val="00C17ABE"/>
    <w:rsid w:val="00C17C24"/>
    <w:rsid w:val="00C2160F"/>
    <w:rsid w:val="00C21F30"/>
    <w:rsid w:val="00C227F5"/>
    <w:rsid w:val="00C229C0"/>
    <w:rsid w:val="00C23220"/>
    <w:rsid w:val="00C23EAD"/>
    <w:rsid w:val="00C24E6E"/>
    <w:rsid w:val="00C25355"/>
    <w:rsid w:val="00C26011"/>
    <w:rsid w:val="00C267C2"/>
    <w:rsid w:val="00C274C2"/>
    <w:rsid w:val="00C27CBC"/>
    <w:rsid w:val="00C30B38"/>
    <w:rsid w:val="00C31557"/>
    <w:rsid w:val="00C32347"/>
    <w:rsid w:val="00C333F4"/>
    <w:rsid w:val="00C334F8"/>
    <w:rsid w:val="00C34867"/>
    <w:rsid w:val="00C34C8A"/>
    <w:rsid w:val="00C35604"/>
    <w:rsid w:val="00C36286"/>
    <w:rsid w:val="00C36332"/>
    <w:rsid w:val="00C366CB"/>
    <w:rsid w:val="00C369FF"/>
    <w:rsid w:val="00C37112"/>
    <w:rsid w:val="00C4070D"/>
    <w:rsid w:val="00C40DEA"/>
    <w:rsid w:val="00C411D3"/>
    <w:rsid w:val="00C418BA"/>
    <w:rsid w:val="00C41AEC"/>
    <w:rsid w:val="00C41B77"/>
    <w:rsid w:val="00C42476"/>
    <w:rsid w:val="00C42D0A"/>
    <w:rsid w:val="00C42EFF"/>
    <w:rsid w:val="00C43F92"/>
    <w:rsid w:val="00C44260"/>
    <w:rsid w:val="00C44680"/>
    <w:rsid w:val="00C44B71"/>
    <w:rsid w:val="00C44DB1"/>
    <w:rsid w:val="00C44E94"/>
    <w:rsid w:val="00C4527E"/>
    <w:rsid w:val="00C45863"/>
    <w:rsid w:val="00C45E14"/>
    <w:rsid w:val="00C46621"/>
    <w:rsid w:val="00C46BE7"/>
    <w:rsid w:val="00C47632"/>
    <w:rsid w:val="00C47B9F"/>
    <w:rsid w:val="00C5078C"/>
    <w:rsid w:val="00C50B1D"/>
    <w:rsid w:val="00C526D9"/>
    <w:rsid w:val="00C528DA"/>
    <w:rsid w:val="00C52AE3"/>
    <w:rsid w:val="00C53C2C"/>
    <w:rsid w:val="00C54DE3"/>
    <w:rsid w:val="00C55176"/>
    <w:rsid w:val="00C55214"/>
    <w:rsid w:val="00C55465"/>
    <w:rsid w:val="00C5571B"/>
    <w:rsid w:val="00C57E04"/>
    <w:rsid w:val="00C61C74"/>
    <w:rsid w:val="00C61DF4"/>
    <w:rsid w:val="00C61FF7"/>
    <w:rsid w:val="00C62B86"/>
    <w:rsid w:val="00C62C98"/>
    <w:rsid w:val="00C62D0B"/>
    <w:rsid w:val="00C63EB3"/>
    <w:rsid w:val="00C64CF7"/>
    <w:rsid w:val="00C64EB4"/>
    <w:rsid w:val="00C654D3"/>
    <w:rsid w:val="00C6577C"/>
    <w:rsid w:val="00C65DA9"/>
    <w:rsid w:val="00C6671D"/>
    <w:rsid w:val="00C673C0"/>
    <w:rsid w:val="00C6743E"/>
    <w:rsid w:val="00C67B78"/>
    <w:rsid w:val="00C706AA"/>
    <w:rsid w:val="00C7097C"/>
    <w:rsid w:val="00C715C6"/>
    <w:rsid w:val="00C71D77"/>
    <w:rsid w:val="00C71DF5"/>
    <w:rsid w:val="00C72802"/>
    <w:rsid w:val="00C73106"/>
    <w:rsid w:val="00C7613E"/>
    <w:rsid w:val="00C764D9"/>
    <w:rsid w:val="00C76604"/>
    <w:rsid w:val="00C7728D"/>
    <w:rsid w:val="00C77B84"/>
    <w:rsid w:val="00C77FD5"/>
    <w:rsid w:val="00C80069"/>
    <w:rsid w:val="00C808D1"/>
    <w:rsid w:val="00C815D3"/>
    <w:rsid w:val="00C818E2"/>
    <w:rsid w:val="00C83484"/>
    <w:rsid w:val="00C83FE6"/>
    <w:rsid w:val="00C84327"/>
    <w:rsid w:val="00C84E42"/>
    <w:rsid w:val="00C84F4E"/>
    <w:rsid w:val="00C84FB3"/>
    <w:rsid w:val="00C866CA"/>
    <w:rsid w:val="00C86858"/>
    <w:rsid w:val="00C86BDE"/>
    <w:rsid w:val="00C873D2"/>
    <w:rsid w:val="00C9007B"/>
    <w:rsid w:val="00C904AF"/>
    <w:rsid w:val="00C9140E"/>
    <w:rsid w:val="00C91757"/>
    <w:rsid w:val="00C928F7"/>
    <w:rsid w:val="00C941A7"/>
    <w:rsid w:val="00C94DAD"/>
    <w:rsid w:val="00C95752"/>
    <w:rsid w:val="00C95F75"/>
    <w:rsid w:val="00C97151"/>
    <w:rsid w:val="00CA0E22"/>
    <w:rsid w:val="00CA0EE5"/>
    <w:rsid w:val="00CA0F37"/>
    <w:rsid w:val="00CA21C1"/>
    <w:rsid w:val="00CA3085"/>
    <w:rsid w:val="00CA3AAF"/>
    <w:rsid w:val="00CA40A4"/>
    <w:rsid w:val="00CA43BF"/>
    <w:rsid w:val="00CA489B"/>
    <w:rsid w:val="00CA51E6"/>
    <w:rsid w:val="00CA57BC"/>
    <w:rsid w:val="00CA5D03"/>
    <w:rsid w:val="00CA6351"/>
    <w:rsid w:val="00CA6EED"/>
    <w:rsid w:val="00CB0479"/>
    <w:rsid w:val="00CB0569"/>
    <w:rsid w:val="00CB104D"/>
    <w:rsid w:val="00CB1384"/>
    <w:rsid w:val="00CB2372"/>
    <w:rsid w:val="00CB2F99"/>
    <w:rsid w:val="00CB31FE"/>
    <w:rsid w:val="00CB43B8"/>
    <w:rsid w:val="00CB570B"/>
    <w:rsid w:val="00CB5780"/>
    <w:rsid w:val="00CB5CB7"/>
    <w:rsid w:val="00CB658E"/>
    <w:rsid w:val="00CB7CDF"/>
    <w:rsid w:val="00CC01A6"/>
    <w:rsid w:val="00CC1534"/>
    <w:rsid w:val="00CC23A6"/>
    <w:rsid w:val="00CC23AD"/>
    <w:rsid w:val="00CC3747"/>
    <w:rsid w:val="00CC3A30"/>
    <w:rsid w:val="00CC3EF3"/>
    <w:rsid w:val="00CC449C"/>
    <w:rsid w:val="00CC45E8"/>
    <w:rsid w:val="00CC6C47"/>
    <w:rsid w:val="00CC6DB6"/>
    <w:rsid w:val="00CC76A0"/>
    <w:rsid w:val="00CC7A5F"/>
    <w:rsid w:val="00CC7B13"/>
    <w:rsid w:val="00CD0762"/>
    <w:rsid w:val="00CD0A1D"/>
    <w:rsid w:val="00CD13D7"/>
    <w:rsid w:val="00CD15DE"/>
    <w:rsid w:val="00CD1785"/>
    <w:rsid w:val="00CD2103"/>
    <w:rsid w:val="00CD2B52"/>
    <w:rsid w:val="00CD2D6D"/>
    <w:rsid w:val="00CD3596"/>
    <w:rsid w:val="00CD3CCE"/>
    <w:rsid w:val="00CD3FBD"/>
    <w:rsid w:val="00CD4A7C"/>
    <w:rsid w:val="00CD4B1F"/>
    <w:rsid w:val="00CD5EF0"/>
    <w:rsid w:val="00CD6472"/>
    <w:rsid w:val="00CD6DBD"/>
    <w:rsid w:val="00CE13C6"/>
    <w:rsid w:val="00CE1557"/>
    <w:rsid w:val="00CE3C4C"/>
    <w:rsid w:val="00CE3D29"/>
    <w:rsid w:val="00CE4205"/>
    <w:rsid w:val="00CE4579"/>
    <w:rsid w:val="00CE69A5"/>
    <w:rsid w:val="00CE6F6A"/>
    <w:rsid w:val="00CE7307"/>
    <w:rsid w:val="00CE742F"/>
    <w:rsid w:val="00CF03BD"/>
    <w:rsid w:val="00CF0819"/>
    <w:rsid w:val="00CF18A1"/>
    <w:rsid w:val="00CF1EB4"/>
    <w:rsid w:val="00CF22B6"/>
    <w:rsid w:val="00CF2778"/>
    <w:rsid w:val="00CF38E3"/>
    <w:rsid w:val="00CF3ABC"/>
    <w:rsid w:val="00CF4E61"/>
    <w:rsid w:val="00CF4F1C"/>
    <w:rsid w:val="00CF5F09"/>
    <w:rsid w:val="00CF6B88"/>
    <w:rsid w:val="00CF7855"/>
    <w:rsid w:val="00D00937"/>
    <w:rsid w:val="00D014DA"/>
    <w:rsid w:val="00D01845"/>
    <w:rsid w:val="00D01B62"/>
    <w:rsid w:val="00D025FE"/>
    <w:rsid w:val="00D02EA5"/>
    <w:rsid w:val="00D0353C"/>
    <w:rsid w:val="00D04D56"/>
    <w:rsid w:val="00D05035"/>
    <w:rsid w:val="00D05512"/>
    <w:rsid w:val="00D055A8"/>
    <w:rsid w:val="00D05691"/>
    <w:rsid w:val="00D05700"/>
    <w:rsid w:val="00D05A0C"/>
    <w:rsid w:val="00D0630E"/>
    <w:rsid w:val="00D0651E"/>
    <w:rsid w:val="00D0709A"/>
    <w:rsid w:val="00D07CF2"/>
    <w:rsid w:val="00D107CB"/>
    <w:rsid w:val="00D10A07"/>
    <w:rsid w:val="00D10EC3"/>
    <w:rsid w:val="00D124F8"/>
    <w:rsid w:val="00D12EB5"/>
    <w:rsid w:val="00D12F45"/>
    <w:rsid w:val="00D1318C"/>
    <w:rsid w:val="00D13588"/>
    <w:rsid w:val="00D139DE"/>
    <w:rsid w:val="00D1419F"/>
    <w:rsid w:val="00D14E18"/>
    <w:rsid w:val="00D15BE5"/>
    <w:rsid w:val="00D15ED6"/>
    <w:rsid w:val="00D167D7"/>
    <w:rsid w:val="00D170A5"/>
    <w:rsid w:val="00D172C7"/>
    <w:rsid w:val="00D17D7C"/>
    <w:rsid w:val="00D20745"/>
    <w:rsid w:val="00D209B4"/>
    <w:rsid w:val="00D23E81"/>
    <w:rsid w:val="00D248C1"/>
    <w:rsid w:val="00D25314"/>
    <w:rsid w:val="00D258F3"/>
    <w:rsid w:val="00D27358"/>
    <w:rsid w:val="00D303F8"/>
    <w:rsid w:val="00D3154A"/>
    <w:rsid w:val="00D31E0C"/>
    <w:rsid w:val="00D32047"/>
    <w:rsid w:val="00D32A21"/>
    <w:rsid w:val="00D32EA0"/>
    <w:rsid w:val="00D34389"/>
    <w:rsid w:val="00D34721"/>
    <w:rsid w:val="00D347BE"/>
    <w:rsid w:val="00D34C67"/>
    <w:rsid w:val="00D363F1"/>
    <w:rsid w:val="00D3647F"/>
    <w:rsid w:val="00D37D14"/>
    <w:rsid w:val="00D406B8"/>
    <w:rsid w:val="00D42556"/>
    <w:rsid w:val="00D42A20"/>
    <w:rsid w:val="00D42B61"/>
    <w:rsid w:val="00D42D0E"/>
    <w:rsid w:val="00D43D5B"/>
    <w:rsid w:val="00D448D4"/>
    <w:rsid w:val="00D45ABC"/>
    <w:rsid w:val="00D45FED"/>
    <w:rsid w:val="00D46B83"/>
    <w:rsid w:val="00D4758C"/>
    <w:rsid w:val="00D475FA"/>
    <w:rsid w:val="00D50A0F"/>
    <w:rsid w:val="00D51A10"/>
    <w:rsid w:val="00D528B3"/>
    <w:rsid w:val="00D52ACA"/>
    <w:rsid w:val="00D52FC4"/>
    <w:rsid w:val="00D53407"/>
    <w:rsid w:val="00D53A66"/>
    <w:rsid w:val="00D5500D"/>
    <w:rsid w:val="00D553D8"/>
    <w:rsid w:val="00D553FB"/>
    <w:rsid w:val="00D5575E"/>
    <w:rsid w:val="00D55C2D"/>
    <w:rsid w:val="00D55CFA"/>
    <w:rsid w:val="00D57769"/>
    <w:rsid w:val="00D60B80"/>
    <w:rsid w:val="00D60E42"/>
    <w:rsid w:val="00D60F80"/>
    <w:rsid w:val="00D612F8"/>
    <w:rsid w:val="00D61425"/>
    <w:rsid w:val="00D624B6"/>
    <w:rsid w:val="00D6278D"/>
    <w:rsid w:val="00D63695"/>
    <w:rsid w:val="00D63BE6"/>
    <w:rsid w:val="00D63ED1"/>
    <w:rsid w:val="00D653A9"/>
    <w:rsid w:val="00D6572B"/>
    <w:rsid w:val="00D659A8"/>
    <w:rsid w:val="00D66686"/>
    <w:rsid w:val="00D6691C"/>
    <w:rsid w:val="00D66EEE"/>
    <w:rsid w:val="00D676B3"/>
    <w:rsid w:val="00D67CC9"/>
    <w:rsid w:val="00D70E7B"/>
    <w:rsid w:val="00D715C5"/>
    <w:rsid w:val="00D71ACB"/>
    <w:rsid w:val="00D722EE"/>
    <w:rsid w:val="00D72565"/>
    <w:rsid w:val="00D72ADE"/>
    <w:rsid w:val="00D734DC"/>
    <w:rsid w:val="00D73809"/>
    <w:rsid w:val="00D74DDB"/>
    <w:rsid w:val="00D754A2"/>
    <w:rsid w:val="00D75D31"/>
    <w:rsid w:val="00D76D07"/>
    <w:rsid w:val="00D80234"/>
    <w:rsid w:val="00D803E7"/>
    <w:rsid w:val="00D8079F"/>
    <w:rsid w:val="00D80E4B"/>
    <w:rsid w:val="00D81C1A"/>
    <w:rsid w:val="00D823CF"/>
    <w:rsid w:val="00D838A6"/>
    <w:rsid w:val="00D87199"/>
    <w:rsid w:val="00D87EAE"/>
    <w:rsid w:val="00D91CBC"/>
    <w:rsid w:val="00D92139"/>
    <w:rsid w:val="00D92531"/>
    <w:rsid w:val="00D92774"/>
    <w:rsid w:val="00D93229"/>
    <w:rsid w:val="00D93CC8"/>
    <w:rsid w:val="00D94F3A"/>
    <w:rsid w:val="00D95DA1"/>
    <w:rsid w:val="00D96829"/>
    <w:rsid w:val="00D96FA9"/>
    <w:rsid w:val="00D9713A"/>
    <w:rsid w:val="00D9727F"/>
    <w:rsid w:val="00D976A6"/>
    <w:rsid w:val="00DA14B4"/>
    <w:rsid w:val="00DA14D6"/>
    <w:rsid w:val="00DA1AD9"/>
    <w:rsid w:val="00DA4417"/>
    <w:rsid w:val="00DA46DE"/>
    <w:rsid w:val="00DA4861"/>
    <w:rsid w:val="00DA5735"/>
    <w:rsid w:val="00DA6EC5"/>
    <w:rsid w:val="00DA7762"/>
    <w:rsid w:val="00DB09CF"/>
    <w:rsid w:val="00DB20DD"/>
    <w:rsid w:val="00DB2637"/>
    <w:rsid w:val="00DB2D73"/>
    <w:rsid w:val="00DB4493"/>
    <w:rsid w:val="00DB45D1"/>
    <w:rsid w:val="00DB479E"/>
    <w:rsid w:val="00DB4AE2"/>
    <w:rsid w:val="00DB4EAE"/>
    <w:rsid w:val="00DB5187"/>
    <w:rsid w:val="00DB53E5"/>
    <w:rsid w:val="00DB61B7"/>
    <w:rsid w:val="00DB69E4"/>
    <w:rsid w:val="00DB7F03"/>
    <w:rsid w:val="00DC005A"/>
    <w:rsid w:val="00DC20F2"/>
    <w:rsid w:val="00DC27A5"/>
    <w:rsid w:val="00DC2A70"/>
    <w:rsid w:val="00DC322C"/>
    <w:rsid w:val="00DC3679"/>
    <w:rsid w:val="00DC39C4"/>
    <w:rsid w:val="00DC495C"/>
    <w:rsid w:val="00DC4EC0"/>
    <w:rsid w:val="00DC5642"/>
    <w:rsid w:val="00DC571A"/>
    <w:rsid w:val="00DC5921"/>
    <w:rsid w:val="00DC619A"/>
    <w:rsid w:val="00DC6366"/>
    <w:rsid w:val="00DC659A"/>
    <w:rsid w:val="00DC67F8"/>
    <w:rsid w:val="00DC6D2E"/>
    <w:rsid w:val="00DC7AB8"/>
    <w:rsid w:val="00DD041A"/>
    <w:rsid w:val="00DD04C1"/>
    <w:rsid w:val="00DD07FA"/>
    <w:rsid w:val="00DD0D3C"/>
    <w:rsid w:val="00DD1340"/>
    <w:rsid w:val="00DD1599"/>
    <w:rsid w:val="00DD1CCA"/>
    <w:rsid w:val="00DD2029"/>
    <w:rsid w:val="00DD2502"/>
    <w:rsid w:val="00DD2DDB"/>
    <w:rsid w:val="00DD369E"/>
    <w:rsid w:val="00DD3BC2"/>
    <w:rsid w:val="00DD4F19"/>
    <w:rsid w:val="00DD5E75"/>
    <w:rsid w:val="00DD6381"/>
    <w:rsid w:val="00DD65FC"/>
    <w:rsid w:val="00DE068C"/>
    <w:rsid w:val="00DE0AE1"/>
    <w:rsid w:val="00DE26D7"/>
    <w:rsid w:val="00DE3CE8"/>
    <w:rsid w:val="00DE3F20"/>
    <w:rsid w:val="00DE4362"/>
    <w:rsid w:val="00DE4B33"/>
    <w:rsid w:val="00DE5CB5"/>
    <w:rsid w:val="00DE5D92"/>
    <w:rsid w:val="00DE6E34"/>
    <w:rsid w:val="00DE73E8"/>
    <w:rsid w:val="00DE7824"/>
    <w:rsid w:val="00DF0693"/>
    <w:rsid w:val="00DF075D"/>
    <w:rsid w:val="00DF1B93"/>
    <w:rsid w:val="00DF1C3F"/>
    <w:rsid w:val="00DF222B"/>
    <w:rsid w:val="00DF24BC"/>
    <w:rsid w:val="00DF298A"/>
    <w:rsid w:val="00DF2EF4"/>
    <w:rsid w:val="00DF3B4B"/>
    <w:rsid w:val="00DF402D"/>
    <w:rsid w:val="00DF4722"/>
    <w:rsid w:val="00DF624C"/>
    <w:rsid w:val="00E00338"/>
    <w:rsid w:val="00E00674"/>
    <w:rsid w:val="00E00779"/>
    <w:rsid w:val="00E009AC"/>
    <w:rsid w:val="00E01670"/>
    <w:rsid w:val="00E01C47"/>
    <w:rsid w:val="00E02771"/>
    <w:rsid w:val="00E03A2B"/>
    <w:rsid w:val="00E03A43"/>
    <w:rsid w:val="00E043ED"/>
    <w:rsid w:val="00E05024"/>
    <w:rsid w:val="00E050A4"/>
    <w:rsid w:val="00E054E2"/>
    <w:rsid w:val="00E06FB0"/>
    <w:rsid w:val="00E0796F"/>
    <w:rsid w:val="00E07B88"/>
    <w:rsid w:val="00E07FDD"/>
    <w:rsid w:val="00E1240B"/>
    <w:rsid w:val="00E13B58"/>
    <w:rsid w:val="00E15B5F"/>
    <w:rsid w:val="00E15DB3"/>
    <w:rsid w:val="00E161EB"/>
    <w:rsid w:val="00E171AB"/>
    <w:rsid w:val="00E20A7D"/>
    <w:rsid w:val="00E20FBE"/>
    <w:rsid w:val="00E21181"/>
    <w:rsid w:val="00E21B46"/>
    <w:rsid w:val="00E22400"/>
    <w:rsid w:val="00E22AF6"/>
    <w:rsid w:val="00E22BE0"/>
    <w:rsid w:val="00E2308B"/>
    <w:rsid w:val="00E23B16"/>
    <w:rsid w:val="00E24113"/>
    <w:rsid w:val="00E24C60"/>
    <w:rsid w:val="00E265A4"/>
    <w:rsid w:val="00E27F28"/>
    <w:rsid w:val="00E30867"/>
    <w:rsid w:val="00E30FA9"/>
    <w:rsid w:val="00E3132C"/>
    <w:rsid w:val="00E315D2"/>
    <w:rsid w:val="00E31732"/>
    <w:rsid w:val="00E31873"/>
    <w:rsid w:val="00E31949"/>
    <w:rsid w:val="00E31C71"/>
    <w:rsid w:val="00E31E32"/>
    <w:rsid w:val="00E3257A"/>
    <w:rsid w:val="00E326EA"/>
    <w:rsid w:val="00E32AFE"/>
    <w:rsid w:val="00E33EE9"/>
    <w:rsid w:val="00E342C7"/>
    <w:rsid w:val="00E34859"/>
    <w:rsid w:val="00E35C62"/>
    <w:rsid w:val="00E36600"/>
    <w:rsid w:val="00E36730"/>
    <w:rsid w:val="00E36DEF"/>
    <w:rsid w:val="00E4042B"/>
    <w:rsid w:val="00E40A27"/>
    <w:rsid w:val="00E40CFC"/>
    <w:rsid w:val="00E4131E"/>
    <w:rsid w:val="00E415F9"/>
    <w:rsid w:val="00E417C9"/>
    <w:rsid w:val="00E42270"/>
    <w:rsid w:val="00E431B2"/>
    <w:rsid w:val="00E431C1"/>
    <w:rsid w:val="00E43BEF"/>
    <w:rsid w:val="00E43C5A"/>
    <w:rsid w:val="00E4408A"/>
    <w:rsid w:val="00E44590"/>
    <w:rsid w:val="00E445A5"/>
    <w:rsid w:val="00E4460E"/>
    <w:rsid w:val="00E44F54"/>
    <w:rsid w:val="00E45158"/>
    <w:rsid w:val="00E45D61"/>
    <w:rsid w:val="00E45FE3"/>
    <w:rsid w:val="00E46CDD"/>
    <w:rsid w:val="00E50DC4"/>
    <w:rsid w:val="00E50EE2"/>
    <w:rsid w:val="00E5164A"/>
    <w:rsid w:val="00E51C33"/>
    <w:rsid w:val="00E51E43"/>
    <w:rsid w:val="00E51F02"/>
    <w:rsid w:val="00E52B97"/>
    <w:rsid w:val="00E540BF"/>
    <w:rsid w:val="00E545FE"/>
    <w:rsid w:val="00E54951"/>
    <w:rsid w:val="00E55196"/>
    <w:rsid w:val="00E55F65"/>
    <w:rsid w:val="00E5682F"/>
    <w:rsid w:val="00E568A4"/>
    <w:rsid w:val="00E5705C"/>
    <w:rsid w:val="00E57AE2"/>
    <w:rsid w:val="00E57EFA"/>
    <w:rsid w:val="00E6006E"/>
    <w:rsid w:val="00E6169F"/>
    <w:rsid w:val="00E621C1"/>
    <w:rsid w:val="00E62E0D"/>
    <w:rsid w:val="00E63AE8"/>
    <w:rsid w:val="00E643C2"/>
    <w:rsid w:val="00E645D3"/>
    <w:rsid w:val="00E64E00"/>
    <w:rsid w:val="00E6545A"/>
    <w:rsid w:val="00E657C9"/>
    <w:rsid w:val="00E65D2D"/>
    <w:rsid w:val="00E65DDB"/>
    <w:rsid w:val="00E65F13"/>
    <w:rsid w:val="00E66119"/>
    <w:rsid w:val="00E671E8"/>
    <w:rsid w:val="00E709A0"/>
    <w:rsid w:val="00E70C5F"/>
    <w:rsid w:val="00E70D5B"/>
    <w:rsid w:val="00E70E38"/>
    <w:rsid w:val="00E711AA"/>
    <w:rsid w:val="00E7136C"/>
    <w:rsid w:val="00E71790"/>
    <w:rsid w:val="00E71948"/>
    <w:rsid w:val="00E71AE7"/>
    <w:rsid w:val="00E73192"/>
    <w:rsid w:val="00E738E3"/>
    <w:rsid w:val="00E73B86"/>
    <w:rsid w:val="00E76971"/>
    <w:rsid w:val="00E76A0D"/>
    <w:rsid w:val="00E76D92"/>
    <w:rsid w:val="00E77D22"/>
    <w:rsid w:val="00E77D96"/>
    <w:rsid w:val="00E801ED"/>
    <w:rsid w:val="00E80601"/>
    <w:rsid w:val="00E8095C"/>
    <w:rsid w:val="00E80EB5"/>
    <w:rsid w:val="00E82164"/>
    <w:rsid w:val="00E82418"/>
    <w:rsid w:val="00E828B3"/>
    <w:rsid w:val="00E82D3C"/>
    <w:rsid w:val="00E8374F"/>
    <w:rsid w:val="00E83D16"/>
    <w:rsid w:val="00E849A1"/>
    <w:rsid w:val="00E85032"/>
    <w:rsid w:val="00E851C9"/>
    <w:rsid w:val="00E86658"/>
    <w:rsid w:val="00E87117"/>
    <w:rsid w:val="00E87202"/>
    <w:rsid w:val="00E8779F"/>
    <w:rsid w:val="00E87AD4"/>
    <w:rsid w:val="00E87DE1"/>
    <w:rsid w:val="00E87FEC"/>
    <w:rsid w:val="00E9067E"/>
    <w:rsid w:val="00E9166E"/>
    <w:rsid w:val="00E92489"/>
    <w:rsid w:val="00E92589"/>
    <w:rsid w:val="00E92B35"/>
    <w:rsid w:val="00E94966"/>
    <w:rsid w:val="00E94DD8"/>
    <w:rsid w:val="00E9777D"/>
    <w:rsid w:val="00EA24B1"/>
    <w:rsid w:val="00EA254A"/>
    <w:rsid w:val="00EA290A"/>
    <w:rsid w:val="00EA3356"/>
    <w:rsid w:val="00EA3387"/>
    <w:rsid w:val="00EA3618"/>
    <w:rsid w:val="00EA3A99"/>
    <w:rsid w:val="00EA4C97"/>
    <w:rsid w:val="00EA5ACB"/>
    <w:rsid w:val="00EA6109"/>
    <w:rsid w:val="00EA619A"/>
    <w:rsid w:val="00EA667A"/>
    <w:rsid w:val="00EA69C4"/>
    <w:rsid w:val="00EB013C"/>
    <w:rsid w:val="00EB09DA"/>
    <w:rsid w:val="00EB0E8B"/>
    <w:rsid w:val="00EB19D7"/>
    <w:rsid w:val="00EB1A44"/>
    <w:rsid w:val="00EB3C83"/>
    <w:rsid w:val="00EB41A1"/>
    <w:rsid w:val="00EB548A"/>
    <w:rsid w:val="00EB6162"/>
    <w:rsid w:val="00EB70F4"/>
    <w:rsid w:val="00EB78C6"/>
    <w:rsid w:val="00EB78FC"/>
    <w:rsid w:val="00EC03A6"/>
    <w:rsid w:val="00EC065F"/>
    <w:rsid w:val="00EC0718"/>
    <w:rsid w:val="00EC1288"/>
    <w:rsid w:val="00EC1A4E"/>
    <w:rsid w:val="00EC1EBA"/>
    <w:rsid w:val="00EC20FB"/>
    <w:rsid w:val="00EC227F"/>
    <w:rsid w:val="00EC3338"/>
    <w:rsid w:val="00EC3348"/>
    <w:rsid w:val="00EC344D"/>
    <w:rsid w:val="00EC4E8D"/>
    <w:rsid w:val="00EC5E81"/>
    <w:rsid w:val="00EC713D"/>
    <w:rsid w:val="00ED0209"/>
    <w:rsid w:val="00ED1AD1"/>
    <w:rsid w:val="00ED1E1B"/>
    <w:rsid w:val="00ED212B"/>
    <w:rsid w:val="00ED238D"/>
    <w:rsid w:val="00ED2399"/>
    <w:rsid w:val="00ED23A8"/>
    <w:rsid w:val="00ED273F"/>
    <w:rsid w:val="00ED2B5B"/>
    <w:rsid w:val="00ED30CF"/>
    <w:rsid w:val="00ED33DB"/>
    <w:rsid w:val="00ED34DA"/>
    <w:rsid w:val="00ED36FD"/>
    <w:rsid w:val="00ED3734"/>
    <w:rsid w:val="00ED3A96"/>
    <w:rsid w:val="00ED3DEC"/>
    <w:rsid w:val="00ED418A"/>
    <w:rsid w:val="00ED582A"/>
    <w:rsid w:val="00ED5EA8"/>
    <w:rsid w:val="00ED61BA"/>
    <w:rsid w:val="00ED63AE"/>
    <w:rsid w:val="00ED7118"/>
    <w:rsid w:val="00ED7474"/>
    <w:rsid w:val="00ED7F25"/>
    <w:rsid w:val="00ED7FBA"/>
    <w:rsid w:val="00EE105D"/>
    <w:rsid w:val="00EE1D5F"/>
    <w:rsid w:val="00EE22E3"/>
    <w:rsid w:val="00EE3868"/>
    <w:rsid w:val="00EE3D6A"/>
    <w:rsid w:val="00EE4552"/>
    <w:rsid w:val="00EE493C"/>
    <w:rsid w:val="00EE50E8"/>
    <w:rsid w:val="00EE55A1"/>
    <w:rsid w:val="00EE6843"/>
    <w:rsid w:val="00EF092D"/>
    <w:rsid w:val="00EF137A"/>
    <w:rsid w:val="00EF1D78"/>
    <w:rsid w:val="00EF327F"/>
    <w:rsid w:val="00EF39EE"/>
    <w:rsid w:val="00EF437D"/>
    <w:rsid w:val="00EF467A"/>
    <w:rsid w:val="00EF5B86"/>
    <w:rsid w:val="00EF638B"/>
    <w:rsid w:val="00EF67BE"/>
    <w:rsid w:val="00EF67DB"/>
    <w:rsid w:val="00EF6880"/>
    <w:rsid w:val="00EF6D46"/>
    <w:rsid w:val="00EF7457"/>
    <w:rsid w:val="00EF78AB"/>
    <w:rsid w:val="00F0064C"/>
    <w:rsid w:val="00F01455"/>
    <w:rsid w:val="00F014DC"/>
    <w:rsid w:val="00F01608"/>
    <w:rsid w:val="00F038D6"/>
    <w:rsid w:val="00F03A09"/>
    <w:rsid w:val="00F03DEE"/>
    <w:rsid w:val="00F03E2C"/>
    <w:rsid w:val="00F03F38"/>
    <w:rsid w:val="00F04621"/>
    <w:rsid w:val="00F0480A"/>
    <w:rsid w:val="00F04EE3"/>
    <w:rsid w:val="00F05352"/>
    <w:rsid w:val="00F057FD"/>
    <w:rsid w:val="00F05B62"/>
    <w:rsid w:val="00F06376"/>
    <w:rsid w:val="00F06910"/>
    <w:rsid w:val="00F069C7"/>
    <w:rsid w:val="00F07B92"/>
    <w:rsid w:val="00F07E15"/>
    <w:rsid w:val="00F10169"/>
    <w:rsid w:val="00F10197"/>
    <w:rsid w:val="00F107EA"/>
    <w:rsid w:val="00F10DE7"/>
    <w:rsid w:val="00F12FE4"/>
    <w:rsid w:val="00F1395F"/>
    <w:rsid w:val="00F13A65"/>
    <w:rsid w:val="00F14C1E"/>
    <w:rsid w:val="00F15866"/>
    <w:rsid w:val="00F15B16"/>
    <w:rsid w:val="00F160D4"/>
    <w:rsid w:val="00F1644F"/>
    <w:rsid w:val="00F16997"/>
    <w:rsid w:val="00F169ED"/>
    <w:rsid w:val="00F1700A"/>
    <w:rsid w:val="00F17790"/>
    <w:rsid w:val="00F1779F"/>
    <w:rsid w:val="00F205A0"/>
    <w:rsid w:val="00F21E5D"/>
    <w:rsid w:val="00F232B8"/>
    <w:rsid w:val="00F238B0"/>
    <w:rsid w:val="00F23E52"/>
    <w:rsid w:val="00F24B02"/>
    <w:rsid w:val="00F24F94"/>
    <w:rsid w:val="00F266D3"/>
    <w:rsid w:val="00F270AE"/>
    <w:rsid w:val="00F272A1"/>
    <w:rsid w:val="00F27E79"/>
    <w:rsid w:val="00F302C6"/>
    <w:rsid w:val="00F33BB5"/>
    <w:rsid w:val="00F351A4"/>
    <w:rsid w:val="00F35331"/>
    <w:rsid w:val="00F365F2"/>
    <w:rsid w:val="00F36B54"/>
    <w:rsid w:val="00F36F08"/>
    <w:rsid w:val="00F37C09"/>
    <w:rsid w:val="00F40B3F"/>
    <w:rsid w:val="00F40DE2"/>
    <w:rsid w:val="00F418A8"/>
    <w:rsid w:val="00F41B42"/>
    <w:rsid w:val="00F42536"/>
    <w:rsid w:val="00F42650"/>
    <w:rsid w:val="00F432D7"/>
    <w:rsid w:val="00F4373E"/>
    <w:rsid w:val="00F45ADA"/>
    <w:rsid w:val="00F45DDC"/>
    <w:rsid w:val="00F477BC"/>
    <w:rsid w:val="00F47F35"/>
    <w:rsid w:val="00F501BC"/>
    <w:rsid w:val="00F5084C"/>
    <w:rsid w:val="00F50EBC"/>
    <w:rsid w:val="00F51083"/>
    <w:rsid w:val="00F53549"/>
    <w:rsid w:val="00F546E4"/>
    <w:rsid w:val="00F54D35"/>
    <w:rsid w:val="00F54E04"/>
    <w:rsid w:val="00F551AB"/>
    <w:rsid w:val="00F55442"/>
    <w:rsid w:val="00F555EE"/>
    <w:rsid w:val="00F555F0"/>
    <w:rsid w:val="00F559FD"/>
    <w:rsid w:val="00F55B89"/>
    <w:rsid w:val="00F55E48"/>
    <w:rsid w:val="00F565C9"/>
    <w:rsid w:val="00F571C0"/>
    <w:rsid w:val="00F57652"/>
    <w:rsid w:val="00F57EA4"/>
    <w:rsid w:val="00F601A0"/>
    <w:rsid w:val="00F60528"/>
    <w:rsid w:val="00F61413"/>
    <w:rsid w:val="00F61582"/>
    <w:rsid w:val="00F619E5"/>
    <w:rsid w:val="00F61A24"/>
    <w:rsid w:val="00F61E73"/>
    <w:rsid w:val="00F62AFD"/>
    <w:rsid w:val="00F63F85"/>
    <w:rsid w:val="00F645AE"/>
    <w:rsid w:val="00F6517B"/>
    <w:rsid w:val="00F65247"/>
    <w:rsid w:val="00F6570E"/>
    <w:rsid w:val="00F657F5"/>
    <w:rsid w:val="00F6593D"/>
    <w:rsid w:val="00F65F01"/>
    <w:rsid w:val="00F662EC"/>
    <w:rsid w:val="00F66C31"/>
    <w:rsid w:val="00F67494"/>
    <w:rsid w:val="00F676D4"/>
    <w:rsid w:val="00F67B4E"/>
    <w:rsid w:val="00F7077A"/>
    <w:rsid w:val="00F71359"/>
    <w:rsid w:val="00F72B65"/>
    <w:rsid w:val="00F72D00"/>
    <w:rsid w:val="00F73778"/>
    <w:rsid w:val="00F73CB1"/>
    <w:rsid w:val="00F75BD7"/>
    <w:rsid w:val="00F75C9C"/>
    <w:rsid w:val="00F75CC2"/>
    <w:rsid w:val="00F773DE"/>
    <w:rsid w:val="00F80148"/>
    <w:rsid w:val="00F80CF0"/>
    <w:rsid w:val="00F8155A"/>
    <w:rsid w:val="00F817DA"/>
    <w:rsid w:val="00F83CFD"/>
    <w:rsid w:val="00F858D0"/>
    <w:rsid w:val="00F85A67"/>
    <w:rsid w:val="00F85F0F"/>
    <w:rsid w:val="00F86A1C"/>
    <w:rsid w:val="00F87473"/>
    <w:rsid w:val="00F901F8"/>
    <w:rsid w:val="00F905BA"/>
    <w:rsid w:val="00F906D3"/>
    <w:rsid w:val="00F90C91"/>
    <w:rsid w:val="00F90E22"/>
    <w:rsid w:val="00F916EF"/>
    <w:rsid w:val="00F9408A"/>
    <w:rsid w:val="00F94095"/>
    <w:rsid w:val="00F94C91"/>
    <w:rsid w:val="00F94E7C"/>
    <w:rsid w:val="00F95AAD"/>
    <w:rsid w:val="00F971C3"/>
    <w:rsid w:val="00F9790D"/>
    <w:rsid w:val="00F97E0F"/>
    <w:rsid w:val="00F97EE3"/>
    <w:rsid w:val="00FA0504"/>
    <w:rsid w:val="00FA1DDE"/>
    <w:rsid w:val="00FA20CA"/>
    <w:rsid w:val="00FA28E2"/>
    <w:rsid w:val="00FA2A1E"/>
    <w:rsid w:val="00FA322C"/>
    <w:rsid w:val="00FA4CF6"/>
    <w:rsid w:val="00FA5BFB"/>
    <w:rsid w:val="00FA5CC3"/>
    <w:rsid w:val="00FA6651"/>
    <w:rsid w:val="00FA7690"/>
    <w:rsid w:val="00FA7EC7"/>
    <w:rsid w:val="00FB00FA"/>
    <w:rsid w:val="00FB01A2"/>
    <w:rsid w:val="00FB097C"/>
    <w:rsid w:val="00FB0C86"/>
    <w:rsid w:val="00FB1383"/>
    <w:rsid w:val="00FB1833"/>
    <w:rsid w:val="00FB18D7"/>
    <w:rsid w:val="00FB1B15"/>
    <w:rsid w:val="00FB1F26"/>
    <w:rsid w:val="00FB2D60"/>
    <w:rsid w:val="00FB3810"/>
    <w:rsid w:val="00FB3AA4"/>
    <w:rsid w:val="00FB48BE"/>
    <w:rsid w:val="00FB4CA9"/>
    <w:rsid w:val="00FB4E46"/>
    <w:rsid w:val="00FB57F8"/>
    <w:rsid w:val="00FB5F37"/>
    <w:rsid w:val="00FB609C"/>
    <w:rsid w:val="00FB72E6"/>
    <w:rsid w:val="00FB794B"/>
    <w:rsid w:val="00FB7B42"/>
    <w:rsid w:val="00FC034A"/>
    <w:rsid w:val="00FC1174"/>
    <w:rsid w:val="00FC2DFF"/>
    <w:rsid w:val="00FC3FFB"/>
    <w:rsid w:val="00FC4C9D"/>
    <w:rsid w:val="00FC6CB1"/>
    <w:rsid w:val="00FC779B"/>
    <w:rsid w:val="00FC7C06"/>
    <w:rsid w:val="00FD014E"/>
    <w:rsid w:val="00FD06EC"/>
    <w:rsid w:val="00FD1282"/>
    <w:rsid w:val="00FD12FD"/>
    <w:rsid w:val="00FD14B1"/>
    <w:rsid w:val="00FD15A3"/>
    <w:rsid w:val="00FD1ECE"/>
    <w:rsid w:val="00FD3134"/>
    <w:rsid w:val="00FD38D3"/>
    <w:rsid w:val="00FD46D1"/>
    <w:rsid w:val="00FD5337"/>
    <w:rsid w:val="00FD5801"/>
    <w:rsid w:val="00FD5A44"/>
    <w:rsid w:val="00FD5CA9"/>
    <w:rsid w:val="00FD5F3F"/>
    <w:rsid w:val="00FD6D5D"/>
    <w:rsid w:val="00FD6DA2"/>
    <w:rsid w:val="00FD73CA"/>
    <w:rsid w:val="00FE15F1"/>
    <w:rsid w:val="00FE2082"/>
    <w:rsid w:val="00FE3924"/>
    <w:rsid w:val="00FE3BD7"/>
    <w:rsid w:val="00FE4DD6"/>
    <w:rsid w:val="00FE4FE0"/>
    <w:rsid w:val="00FE58BD"/>
    <w:rsid w:val="00FE65C5"/>
    <w:rsid w:val="00FE6D15"/>
    <w:rsid w:val="00FE7645"/>
    <w:rsid w:val="00FF1EC7"/>
    <w:rsid w:val="00FF1FB7"/>
    <w:rsid w:val="00FF2264"/>
    <w:rsid w:val="00FF30BB"/>
    <w:rsid w:val="00FF4179"/>
    <w:rsid w:val="00FF441C"/>
    <w:rsid w:val="00FF4613"/>
    <w:rsid w:val="00FF4BAE"/>
    <w:rsid w:val="00FF4D14"/>
    <w:rsid w:val="00FF5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6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80D"/>
    <w:pPr>
      <w:jc w:val="both"/>
    </w:pPr>
    <w:rPr>
      <w:sz w:val="22"/>
      <w:szCs w:val="24"/>
    </w:rPr>
  </w:style>
  <w:style w:type="paragraph" w:styleId="Heading1">
    <w:name w:val="heading 1"/>
    <w:basedOn w:val="Normal"/>
    <w:next w:val="Body"/>
    <w:link w:val="Heading1Char"/>
    <w:qFormat/>
    <w:rsid w:val="00A452F9"/>
    <w:pPr>
      <w:keepNext/>
      <w:numPr>
        <w:numId w:val="4"/>
      </w:numPr>
      <w:tabs>
        <w:tab w:val="left" w:pos="567"/>
      </w:tabs>
      <w:spacing w:before="360" w:after="120"/>
      <w:jc w:val="left"/>
      <w:outlineLvl w:val="0"/>
    </w:pPr>
    <w:rPr>
      <w:rFonts w:ascii="Calibri" w:hAnsi="Calibri" w:cs="Arial"/>
      <w:b/>
      <w:smallCaps/>
      <w:sz w:val="44"/>
      <w:szCs w:val="22"/>
      <w:lang w:val="en-GB" w:eastAsia="en-US"/>
    </w:rPr>
  </w:style>
  <w:style w:type="paragraph" w:styleId="Heading2">
    <w:name w:val="heading 2"/>
    <w:basedOn w:val="Normal"/>
    <w:next w:val="Body"/>
    <w:link w:val="Heading2Char"/>
    <w:qFormat/>
    <w:rsid w:val="000C6F9B"/>
    <w:pPr>
      <w:keepNext/>
      <w:numPr>
        <w:ilvl w:val="1"/>
        <w:numId w:val="4"/>
      </w:numPr>
      <w:tabs>
        <w:tab w:val="left" w:pos="567"/>
      </w:tabs>
      <w:spacing w:before="240" w:after="60"/>
      <w:jc w:val="left"/>
      <w:outlineLvl w:val="1"/>
    </w:pPr>
    <w:rPr>
      <w:rFonts w:ascii="Calibri" w:hAnsi="Calibri"/>
      <w:b/>
      <w:szCs w:val="22"/>
      <w:lang w:val="en-GB" w:eastAsia="en-US"/>
    </w:rPr>
  </w:style>
  <w:style w:type="paragraph" w:styleId="Heading3">
    <w:name w:val="heading 3"/>
    <w:basedOn w:val="Normal"/>
    <w:next w:val="Body"/>
    <w:link w:val="Heading3Char"/>
    <w:qFormat/>
    <w:rsid w:val="00597390"/>
    <w:pPr>
      <w:keepNext/>
      <w:numPr>
        <w:ilvl w:val="2"/>
        <w:numId w:val="4"/>
      </w:numPr>
      <w:tabs>
        <w:tab w:val="left" w:pos="1134"/>
      </w:tabs>
      <w:spacing w:before="240" w:after="60"/>
      <w:ind w:left="1287"/>
      <w:jc w:val="left"/>
      <w:outlineLvl w:val="2"/>
    </w:pPr>
    <w:rPr>
      <w:rFonts w:ascii="Calibri" w:hAnsi="Calibri" w:cs="Arial"/>
      <w:b/>
      <w:bCs/>
      <w:szCs w:val="22"/>
      <w:lang w:val="x-none" w:eastAsia="x-none"/>
    </w:rPr>
  </w:style>
  <w:style w:type="paragraph" w:styleId="Heading4">
    <w:name w:val="heading 4"/>
    <w:basedOn w:val="Heading3"/>
    <w:next w:val="Body"/>
    <w:link w:val="Heading4Char"/>
    <w:qFormat/>
    <w:rsid w:val="00BB1E82"/>
    <w:pPr>
      <w:numPr>
        <w:ilvl w:val="3"/>
      </w:numPr>
      <w:tabs>
        <w:tab w:val="clear" w:pos="1134"/>
        <w:tab w:val="left" w:pos="1418"/>
      </w:tabs>
      <w:ind w:left="1418" w:hanging="862"/>
      <w:outlineLvl w:val="3"/>
    </w:pPr>
    <w:rPr>
      <w:bCs w:val="0"/>
      <w:lang w:val="en-US"/>
    </w:rPr>
  </w:style>
  <w:style w:type="paragraph" w:styleId="Heading5">
    <w:name w:val="heading 5"/>
    <w:basedOn w:val="Normal"/>
    <w:next w:val="Normal"/>
    <w:link w:val="Heading5Char"/>
    <w:rsid w:val="00AE5C1A"/>
    <w:pPr>
      <w:numPr>
        <w:ilvl w:val="4"/>
        <w:numId w:val="4"/>
      </w:numPr>
      <w:spacing w:before="240" w:after="60"/>
      <w:outlineLvl w:val="4"/>
    </w:pPr>
    <w:rPr>
      <w:rFonts w:ascii="Calibri" w:hAnsi="Calibri"/>
      <w:bCs/>
      <w:i/>
      <w:iCs/>
      <w:sz w:val="26"/>
      <w:szCs w:val="26"/>
    </w:rPr>
  </w:style>
  <w:style w:type="paragraph" w:styleId="Heading6">
    <w:name w:val="heading 6"/>
    <w:basedOn w:val="Normal"/>
    <w:next w:val="Normal"/>
    <w:link w:val="Heading6Char"/>
    <w:rsid w:val="00AE5C1A"/>
    <w:pPr>
      <w:numPr>
        <w:ilvl w:val="5"/>
        <w:numId w:val="4"/>
      </w:numPr>
      <w:spacing w:before="240" w:after="60"/>
      <w:outlineLvl w:val="5"/>
    </w:pPr>
    <w:rPr>
      <w:rFonts w:ascii="Calibri" w:hAnsi="Calibri"/>
      <w:b/>
      <w:bCs/>
      <w:sz w:val="20"/>
      <w:szCs w:val="20"/>
    </w:rPr>
  </w:style>
  <w:style w:type="paragraph" w:styleId="Heading7">
    <w:name w:val="heading 7"/>
    <w:basedOn w:val="Normal"/>
    <w:next w:val="Normal"/>
    <w:link w:val="Heading7Char"/>
    <w:rsid w:val="00AE5C1A"/>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rsid w:val="00AE5C1A"/>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rsid w:val="00AE5C1A"/>
    <w:pPr>
      <w:numPr>
        <w:ilvl w:val="8"/>
        <w:numId w:val="4"/>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cmahon-TableHeading">
    <w:name w:val="Macmahon - Table Heading"/>
    <w:basedOn w:val="Normal"/>
    <w:rsid w:val="00312AC7"/>
    <w:pPr>
      <w:spacing w:before="120" w:after="60"/>
    </w:pPr>
    <w:rPr>
      <w:b/>
      <w:bCs/>
      <w:sz w:val="20"/>
      <w:szCs w:val="20"/>
    </w:rPr>
  </w:style>
  <w:style w:type="paragraph" w:customStyle="1" w:styleId="Macmahon-PlanName">
    <w:name w:val="Macmahon - Plan Name"/>
    <w:basedOn w:val="Normal"/>
    <w:rsid w:val="00312AC7"/>
    <w:pPr>
      <w:spacing w:before="120" w:after="120" w:line="240" w:lineRule="atLeast"/>
      <w:jc w:val="center"/>
    </w:pPr>
    <w:rPr>
      <w:b/>
      <w:bCs/>
      <w:color w:val="29293E"/>
      <w:sz w:val="40"/>
      <w:szCs w:val="20"/>
    </w:rPr>
  </w:style>
  <w:style w:type="paragraph" w:customStyle="1" w:styleId="MacmahonDocumentNumber-Coverpage">
    <w:name w:val="Macmahon Document Number - Coverpage"/>
    <w:basedOn w:val="Normal"/>
    <w:rsid w:val="00312AC7"/>
    <w:pPr>
      <w:spacing w:before="120" w:after="120" w:line="240" w:lineRule="atLeast"/>
      <w:jc w:val="center"/>
    </w:pPr>
    <w:rPr>
      <w:b/>
      <w:bCs/>
      <w:color w:val="29293E"/>
      <w:sz w:val="28"/>
      <w:szCs w:val="20"/>
    </w:rPr>
  </w:style>
  <w:style w:type="paragraph" w:styleId="Footer">
    <w:name w:val="footer"/>
    <w:basedOn w:val="Normal"/>
    <w:link w:val="FooterChar"/>
    <w:uiPriority w:val="99"/>
    <w:rsid w:val="00B474B2"/>
    <w:pPr>
      <w:tabs>
        <w:tab w:val="center" w:pos="4513"/>
        <w:tab w:val="right" w:pos="9026"/>
      </w:tabs>
    </w:pPr>
  </w:style>
  <w:style w:type="character" w:customStyle="1" w:styleId="FooterChar">
    <w:name w:val="Footer Char"/>
    <w:link w:val="Footer"/>
    <w:uiPriority w:val="99"/>
    <w:rsid w:val="00B474B2"/>
    <w:rPr>
      <w:sz w:val="24"/>
      <w:szCs w:val="24"/>
    </w:rPr>
  </w:style>
  <w:style w:type="character" w:customStyle="1" w:styleId="Heading1Char">
    <w:name w:val="Heading 1 Char"/>
    <w:link w:val="Heading1"/>
    <w:rsid w:val="00A452F9"/>
    <w:rPr>
      <w:rFonts w:ascii="Calibri" w:hAnsi="Calibri" w:cs="Arial"/>
      <w:b/>
      <w:smallCaps/>
      <w:sz w:val="44"/>
      <w:szCs w:val="22"/>
      <w:lang w:val="en-GB" w:eastAsia="en-US"/>
    </w:rPr>
  </w:style>
  <w:style w:type="paragraph" w:customStyle="1" w:styleId="Distriblist">
    <w:name w:val="Distrib list"/>
    <w:basedOn w:val="Normal"/>
    <w:rsid w:val="00B474B2"/>
    <w:pPr>
      <w:spacing w:before="60"/>
    </w:pPr>
    <w:rPr>
      <w:noProof/>
      <w:szCs w:val="20"/>
      <w:lang w:val="en-GB" w:eastAsia="en-US"/>
    </w:rPr>
  </w:style>
  <w:style w:type="paragraph" w:customStyle="1" w:styleId="Macmahon-ContractNumber-Coverpage">
    <w:name w:val="Macmahon - Contract Number - Coverpage"/>
    <w:basedOn w:val="Normal"/>
    <w:rsid w:val="00312AC7"/>
    <w:pPr>
      <w:spacing w:before="120" w:after="120" w:line="240" w:lineRule="atLeast"/>
      <w:jc w:val="center"/>
    </w:pPr>
    <w:rPr>
      <w:color w:val="29293E"/>
      <w:sz w:val="28"/>
      <w:szCs w:val="20"/>
    </w:rPr>
  </w:style>
  <w:style w:type="character" w:styleId="Emphasis">
    <w:name w:val="Emphasis"/>
    <w:rsid w:val="00AE5C1A"/>
    <w:rPr>
      <w:i/>
      <w:iCs/>
    </w:rPr>
  </w:style>
  <w:style w:type="character" w:customStyle="1" w:styleId="Heading2Char">
    <w:name w:val="Heading 2 Char"/>
    <w:link w:val="Heading2"/>
    <w:rsid w:val="000C6F9B"/>
    <w:rPr>
      <w:rFonts w:ascii="Calibri" w:hAnsi="Calibri"/>
      <w:b/>
      <w:sz w:val="22"/>
      <w:szCs w:val="22"/>
      <w:lang w:val="en-GB" w:eastAsia="en-US"/>
    </w:rPr>
  </w:style>
  <w:style w:type="character" w:customStyle="1" w:styleId="Heading3Char">
    <w:name w:val="Heading 3 Char"/>
    <w:link w:val="Heading3"/>
    <w:rsid w:val="00597390"/>
    <w:rPr>
      <w:rFonts w:ascii="Calibri" w:hAnsi="Calibri" w:cs="Arial"/>
      <w:b/>
      <w:bCs/>
      <w:sz w:val="22"/>
      <w:szCs w:val="22"/>
      <w:lang w:val="x-none" w:eastAsia="x-none"/>
    </w:rPr>
  </w:style>
  <w:style w:type="character" w:customStyle="1" w:styleId="Heading4Char">
    <w:name w:val="Heading 4 Char"/>
    <w:link w:val="Heading4"/>
    <w:rsid w:val="00BB1E82"/>
    <w:rPr>
      <w:rFonts w:ascii="Calibri" w:hAnsi="Calibri" w:cs="Arial"/>
      <w:b/>
      <w:sz w:val="22"/>
      <w:szCs w:val="22"/>
      <w:lang w:val="en-US" w:eastAsia="x-none"/>
    </w:rPr>
  </w:style>
  <w:style w:type="character" w:customStyle="1" w:styleId="Heading5Char">
    <w:name w:val="Heading 5 Char"/>
    <w:link w:val="Heading5"/>
    <w:rsid w:val="00AE5C1A"/>
    <w:rPr>
      <w:rFonts w:ascii="Calibri" w:hAnsi="Calibri"/>
      <w:bCs/>
      <w:i/>
      <w:iCs/>
      <w:sz w:val="26"/>
      <w:szCs w:val="26"/>
    </w:rPr>
  </w:style>
  <w:style w:type="character" w:customStyle="1" w:styleId="Heading6Char">
    <w:name w:val="Heading 6 Char"/>
    <w:link w:val="Heading6"/>
    <w:rsid w:val="00AE5C1A"/>
    <w:rPr>
      <w:rFonts w:ascii="Calibri" w:hAnsi="Calibri"/>
      <w:b/>
      <w:bCs/>
    </w:rPr>
  </w:style>
  <w:style w:type="character" w:customStyle="1" w:styleId="Heading7Char">
    <w:name w:val="Heading 7 Char"/>
    <w:link w:val="Heading7"/>
    <w:rsid w:val="00AE5C1A"/>
    <w:rPr>
      <w:rFonts w:ascii="Calibri" w:hAnsi="Calibri"/>
      <w:sz w:val="24"/>
      <w:szCs w:val="24"/>
    </w:rPr>
  </w:style>
  <w:style w:type="character" w:customStyle="1" w:styleId="Heading8Char">
    <w:name w:val="Heading 8 Char"/>
    <w:link w:val="Heading8"/>
    <w:rsid w:val="00AE5C1A"/>
    <w:rPr>
      <w:rFonts w:ascii="Calibri" w:hAnsi="Calibri"/>
      <w:i/>
      <w:iCs/>
      <w:sz w:val="24"/>
      <w:szCs w:val="24"/>
    </w:rPr>
  </w:style>
  <w:style w:type="character" w:customStyle="1" w:styleId="Heading9Char">
    <w:name w:val="Heading 9 Char"/>
    <w:link w:val="Heading9"/>
    <w:rsid w:val="00AE5C1A"/>
    <w:rPr>
      <w:rFonts w:ascii="Cambria" w:hAnsi="Cambria"/>
    </w:rPr>
  </w:style>
  <w:style w:type="paragraph" w:styleId="TOC1">
    <w:name w:val="toc 1"/>
    <w:basedOn w:val="Normal"/>
    <w:next w:val="Normal"/>
    <w:autoRedefine/>
    <w:uiPriority w:val="39"/>
    <w:rsid w:val="00994DCF"/>
    <w:pPr>
      <w:tabs>
        <w:tab w:val="left" w:pos="475"/>
        <w:tab w:val="right" w:leader="dot" w:pos="9922"/>
      </w:tabs>
      <w:spacing w:before="120" w:after="120"/>
    </w:pPr>
    <w:rPr>
      <w:rFonts w:ascii="Arial Bold" w:hAnsi="Arial Bold"/>
      <w:b/>
      <w:caps/>
      <w:noProof/>
    </w:rPr>
  </w:style>
  <w:style w:type="paragraph" w:styleId="TOC2">
    <w:name w:val="toc 2"/>
    <w:basedOn w:val="Normal"/>
    <w:next w:val="Normal"/>
    <w:autoRedefine/>
    <w:uiPriority w:val="39"/>
    <w:rsid w:val="004F0CD8"/>
    <w:pPr>
      <w:tabs>
        <w:tab w:val="left" w:pos="1138"/>
        <w:tab w:val="right" w:leader="dot" w:pos="9922"/>
      </w:tabs>
      <w:spacing w:before="60" w:after="60"/>
      <w:ind w:left="561"/>
      <w:jc w:val="left"/>
    </w:pPr>
  </w:style>
  <w:style w:type="character" w:styleId="Hyperlink">
    <w:name w:val="Hyperlink"/>
    <w:uiPriority w:val="99"/>
    <w:unhideWhenUsed/>
    <w:rsid w:val="00D46B83"/>
    <w:rPr>
      <w:color w:val="0000FF"/>
      <w:u w:val="single"/>
    </w:rPr>
  </w:style>
  <w:style w:type="paragraph" w:customStyle="1" w:styleId="Macmahon-ReferencetoDocument-tobeupdated">
    <w:name w:val="Macmahon - Reference to Document - to be updated"/>
    <w:basedOn w:val="Normal"/>
    <w:rsid w:val="00312AC7"/>
    <w:pPr>
      <w:shd w:val="clear" w:color="auto" w:fill="BFBFBF"/>
    </w:pPr>
    <w:rPr>
      <w:i/>
      <w:iCs/>
      <w:sz w:val="20"/>
      <w:szCs w:val="20"/>
    </w:rPr>
  </w:style>
  <w:style w:type="paragraph" w:customStyle="1" w:styleId="Macmahon-TestingQuarterly-Blue">
    <w:name w:val="Macmahon - TestingQuarterly - Blue"/>
    <w:basedOn w:val="Normal"/>
    <w:rsid w:val="005C184F"/>
    <w:pPr>
      <w:spacing w:after="60"/>
      <w:ind w:left="1078"/>
    </w:pPr>
    <w:rPr>
      <w:b/>
      <w:bCs/>
      <w:color w:val="365F91"/>
      <w:sz w:val="20"/>
      <w:szCs w:val="20"/>
    </w:rPr>
  </w:style>
  <w:style w:type="paragraph" w:customStyle="1" w:styleId="Macmahon-TestingQuarterly-Yellow">
    <w:name w:val="Macmahon - TestingQuarterly - Yellow"/>
    <w:basedOn w:val="Normal"/>
    <w:rsid w:val="005C184F"/>
    <w:pPr>
      <w:spacing w:after="60"/>
      <w:ind w:left="1078"/>
    </w:pPr>
    <w:rPr>
      <w:b/>
      <w:bCs/>
      <w:color w:val="FFC000"/>
      <w:sz w:val="20"/>
      <w:szCs w:val="20"/>
    </w:rPr>
  </w:style>
  <w:style w:type="paragraph" w:customStyle="1" w:styleId="CM17">
    <w:name w:val="CM17"/>
    <w:basedOn w:val="Normal"/>
    <w:rsid w:val="00431C70"/>
    <w:pPr>
      <w:widowControl w:val="0"/>
      <w:autoSpaceDE w:val="0"/>
      <w:autoSpaceDN w:val="0"/>
      <w:adjustRightInd w:val="0"/>
      <w:spacing w:after="238"/>
      <w:jc w:val="left"/>
    </w:pPr>
    <w:rPr>
      <w:sz w:val="24"/>
      <w:lang w:val="en-US" w:eastAsia="en-US"/>
    </w:rPr>
  </w:style>
  <w:style w:type="paragraph" w:customStyle="1" w:styleId="CM19">
    <w:name w:val="CM19"/>
    <w:basedOn w:val="Normal"/>
    <w:rsid w:val="00431C70"/>
    <w:pPr>
      <w:widowControl w:val="0"/>
      <w:autoSpaceDE w:val="0"/>
      <w:autoSpaceDN w:val="0"/>
      <w:adjustRightInd w:val="0"/>
      <w:spacing w:after="120"/>
      <w:jc w:val="left"/>
    </w:pPr>
    <w:rPr>
      <w:sz w:val="24"/>
      <w:lang w:val="en-US" w:eastAsia="en-US"/>
    </w:rPr>
  </w:style>
  <w:style w:type="paragraph" w:customStyle="1" w:styleId="CM22">
    <w:name w:val="CM22"/>
    <w:basedOn w:val="Normal"/>
    <w:rsid w:val="00431C70"/>
    <w:pPr>
      <w:widowControl w:val="0"/>
      <w:autoSpaceDE w:val="0"/>
      <w:autoSpaceDN w:val="0"/>
      <w:adjustRightInd w:val="0"/>
      <w:spacing w:after="510"/>
      <w:jc w:val="left"/>
    </w:pPr>
    <w:rPr>
      <w:sz w:val="24"/>
      <w:lang w:val="en-US" w:eastAsia="en-US"/>
    </w:rPr>
  </w:style>
  <w:style w:type="paragraph" w:customStyle="1" w:styleId="CM10">
    <w:name w:val="CM10"/>
    <w:basedOn w:val="Normal"/>
    <w:rsid w:val="00431C70"/>
    <w:pPr>
      <w:widowControl w:val="0"/>
      <w:autoSpaceDE w:val="0"/>
      <w:autoSpaceDN w:val="0"/>
      <w:adjustRightInd w:val="0"/>
      <w:spacing w:line="276" w:lineRule="atLeast"/>
      <w:jc w:val="left"/>
    </w:pPr>
    <w:rPr>
      <w:sz w:val="24"/>
      <w:lang w:val="en-US" w:eastAsia="en-US"/>
    </w:rPr>
  </w:style>
  <w:style w:type="paragraph" w:styleId="TOC3">
    <w:name w:val="toc 3"/>
    <w:basedOn w:val="Normal"/>
    <w:next w:val="Normal"/>
    <w:autoRedefine/>
    <w:uiPriority w:val="39"/>
    <w:unhideWhenUsed/>
    <w:rsid w:val="0065613E"/>
    <w:pPr>
      <w:tabs>
        <w:tab w:val="left" w:pos="1699"/>
        <w:tab w:val="right" w:leader="dot" w:pos="9923"/>
      </w:tabs>
      <w:spacing w:before="60" w:after="60"/>
      <w:ind w:left="1138"/>
    </w:pPr>
  </w:style>
  <w:style w:type="paragraph" w:styleId="TOCHeading">
    <w:name w:val="TOC Heading"/>
    <w:basedOn w:val="Heading1"/>
    <w:next w:val="Normal"/>
    <w:uiPriority w:val="39"/>
    <w:rsid w:val="001373E8"/>
    <w:pPr>
      <w:keepLines/>
      <w:numPr>
        <w:numId w:val="0"/>
      </w:numPr>
      <w:spacing w:before="480"/>
      <w:outlineLvl w:val="9"/>
    </w:pPr>
    <w:rPr>
      <w:rFonts w:ascii="Cambria" w:hAnsi="Cambria"/>
      <w:bCs/>
      <w:color w:val="365F91"/>
      <w:lang w:eastAsia="en-AU"/>
    </w:rPr>
  </w:style>
  <w:style w:type="paragraph" w:styleId="BalloonText">
    <w:name w:val="Balloon Text"/>
    <w:basedOn w:val="Normal"/>
    <w:link w:val="BalloonTextChar"/>
    <w:uiPriority w:val="99"/>
    <w:semiHidden/>
    <w:unhideWhenUsed/>
    <w:rsid w:val="000669EF"/>
    <w:rPr>
      <w:rFonts w:ascii="Tahoma" w:hAnsi="Tahoma" w:cs="Tahoma"/>
      <w:sz w:val="16"/>
      <w:szCs w:val="16"/>
    </w:rPr>
  </w:style>
  <w:style w:type="paragraph" w:styleId="TOC4">
    <w:name w:val="toc 4"/>
    <w:basedOn w:val="Normal"/>
    <w:next w:val="Normal"/>
    <w:autoRedefine/>
    <w:uiPriority w:val="39"/>
    <w:unhideWhenUsed/>
    <w:rsid w:val="00C21F30"/>
    <w:pPr>
      <w:tabs>
        <w:tab w:val="left" w:pos="1134"/>
        <w:tab w:val="right" w:leader="dot" w:pos="9072"/>
      </w:tabs>
      <w:ind w:left="851"/>
    </w:pPr>
  </w:style>
  <w:style w:type="character" w:customStyle="1" w:styleId="BalloonTextChar">
    <w:name w:val="Balloon Text Char"/>
    <w:link w:val="BalloonText"/>
    <w:uiPriority w:val="99"/>
    <w:semiHidden/>
    <w:rsid w:val="000669EF"/>
    <w:rPr>
      <w:rFonts w:ascii="Tahoma" w:hAnsi="Tahoma" w:cs="Tahoma"/>
      <w:sz w:val="16"/>
      <w:szCs w:val="16"/>
    </w:rPr>
  </w:style>
  <w:style w:type="paragraph" w:customStyle="1" w:styleId="Macmahon-TableText">
    <w:name w:val="Macmahon - Table Text"/>
    <w:basedOn w:val="Normal"/>
    <w:rsid w:val="005C184F"/>
    <w:pPr>
      <w:spacing w:before="20" w:after="20"/>
      <w:jc w:val="left"/>
    </w:pPr>
    <w:rPr>
      <w:sz w:val="20"/>
      <w:szCs w:val="20"/>
    </w:rPr>
  </w:style>
  <w:style w:type="paragraph" w:customStyle="1" w:styleId="Macmahon-TestingQuarterly-Green">
    <w:name w:val="Macmahon - TestingQuarterly - Green"/>
    <w:basedOn w:val="Normal"/>
    <w:rsid w:val="00CF3ABC"/>
    <w:pPr>
      <w:spacing w:after="60"/>
      <w:ind w:left="1078"/>
    </w:pPr>
    <w:rPr>
      <w:b/>
      <w:bCs/>
      <w:color w:val="76923C"/>
      <w:sz w:val="20"/>
      <w:szCs w:val="20"/>
    </w:rPr>
  </w:style>
  <w:style w:type="table" w:styleId="TableGrid">
    <w:name w:val="Table Grid"/>
    <w:aliases w:val="AMP TABLE"/>
    <w:basedOn w:val="TableNormal"/>
    <w:uiPriority w:val="39"/>
    <w:rsid w:val="00882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5">
    <w:name w:val="toc 5"/>
    <w:basedOn w:val="Normal"/>
    <w:next w:val="Normal"/>
    <w:autoRedefine/>
    <w:uiPriority w:val="39"/>
    <w:unhideWhenUsed/>
    <w:rsid w:val="0029596D"/>
    <w:pPr>
      <w:spacing w:after="100" w:line="276" w:lineRule="auto"/>
      <w:ind w:left="880"/>
      <w:jc w:val="left"/>
    </w:pPr>
    <w:rPr>
      <w:rFonts w:ascii="Calibri" w:hAnsi="Calibri"/>
      <w:szCs w:val="22"/>
    </w:rPr>
  </w:style>
  <w:style w:type="paragraph" w:styleId="TOC6">
    <w:name w:val="toc 6"/>
    <w:basedOn w:val="Normal"/>
    <w:next w:val="Normal"/>
    <w:autoRedefine/>
    <w:uiPriority w:val="39"/>
    <w:unhideWhenUsed/>
    <w:rsid w:val="0029596D"/>
    <w:pPr>
      <w:spacing w:after="100" w:line="276" w:lineRule="auto"/>
      <w:ind w:left="1100"/>
      <w:jc w:val="left"/>
    </w:pPr>
    <w:rPr>
      <w:rFonts w:ascii="Calibri" w:hAnsi="Calibri"/>
      <w:szCs w:val="22"/>
    </w:rPr>
  </w:style>
  <w:style w:type="paragraph" w:styleId="TOC7">
    <w:name w:val="toc 7"/>
    <w:basedOn w:val="Normal"/>
    <w:next w:val="Normal"/>
    <w:autoRedefine/>
    <w:uiPriority w:val="39"/>
    <w:unhideWhenUsed/>
    <w:rsid w:val="0029596D"/>
    <w:pPr>
      <w:spacing w:after="100" w:line="276" w:lineRule="auto"/>
      <w:ind w:left="1320"/>
      <w:jc w:val="left"/>
    </w:pPr>
    <w:rPr>
      <w:rFonts w:ascii="Calibri" w:hAnsi="Calibri"/>
      <w:szCs w:val="22"/>
    </w:rPr>
  </w:style>
  <w:style w:type="paragraph" w:styleId="TOC8">
    <w:name w:val="toc 8"/>
    <w:basedOn w:val="Normal"/>
    <w:next w:val="Normal"/>
    <w:autoRedefine/>
    <w:uiPriority w:val="39"/>
    <w:unhideWhenUsed/>
    <w:rsid w:val="0029596D"/>
    <w:pPr>
      <w:spacing w:after="100" w:line="276" w:lineRule="auto"/>
      <w:ind w:left="1540"/>
      <w:jc w:val="left"/>
    </w:pPr>
    <w:rPr>
      <w:rFonts w:ascii="Calibri" w:hAnsi="Calibri"/>
      <w:szCs w:val="22"/>
    </w:rPr>
  </w:style>
  <w:style w:type="paragraph" w:styleId="TOC9">
    <w:name w:val="toc 9"/>
    <w:basedOn w:val="TableofFigures"/>
    <w:next w:val="Normal"/>
    <w:autoRedefine/>
    <w:uiPriority w:val="39"/>
    <w:unhideWhenUsed/>
    <w:rsid w:val="0031080D"/>
    <w:pPr>
      <w:tabs>
        <w:tab w:val="right" w:leader="dot" w:pos="9905"/>
      </w:tabs>
    </w:pPr>
    <w:rPr>
      <w:noProof/>
    </w:rPr>
  </w:style>
  <w:style w:type="paragraph" w:customStyle="1" w:styleId="Macmahon-TestingQuarterly-Black">
    <w:name w:val="Macmahon - TestingQuarterly - Black"/>
    <w:basedOn w:val="Normal"/>
    <w:rsid w:val="00F15866"/>
    <w:pPr>
      <w:spacing w:after="60"/>
      <w:ind w:left="1078"/>
    </w:pPr>
    <w:rPr>
      <w:b/>
      <w:bCs/>
      <w:sz w:val="20"/>
      <w:szCs w:val="20"/>
    </w:rPr>
  </w:style>
  <w:style w:type="paragraph" w:customStyle="1" w:styleId="Macmahon-Minorheadingbold">
    <w:name w:val="Macmahon - Minor heading (bold"/>
    <w:aliases w:val="no numbering)"/>
    <w:basedOn w:val="Normal"/>
    <w:autoRedefine/>
    <w:rsid w:val="00D10A07"/>
    <w:pPr>
      <w:spacing w:before="120" w:after="120"/>
    </w:pPr>
    <w:rPr>
      <w:rFonts w:cs="Arial"/>
      <w:b/>
      <w:bCs/>
      <w:sz w:val="20"/>
      <w:szCs w:val="22"/>
    </w:rPr>
  </w:style>
  <w:style w:type="paragraph" w:customStyle="1" w:styleId="Macmahon-TestingQuarterly-Red">
    <w:name w:val="Macmahon - TestingQuarterly - Red"/>
    <w:basedOn w:val="Normal"/>
    <w:rsid w:val="00F15866"/>
    <w:pPr>
      <w:spacing w:after="60"/>
      <w:ind w:left="1078"/>
    </w:pPr>
    <w:rPr>
      <w:b/>
      <w:bCs/>
      <w:color w:val="FF0000"/>
      <w:sz w:val="20"/>
      <w:szCs w:val="20"/>
    </w:rPr>
  </w:style>
  <w:style w:type="character" w:customStyle="1" w:styleId="Macmahon-RevisionTable">
    <w:name w:val="Macmahon - Revision Table"/>
    <w:rsid w:val="009C3E5C"/>
    <w:rPr>
      <w:sz w:val="18"/>
    </w:rPr>
  </w:style>
  <w:style w:type="paragraph" w:styleId="BodyText">
    <w:name w:val="Body Text"/>
    <w:basedOn w:val="Normal"/>
    <w:link w:val="BodyTextChar"/>
    <w:uiPriority w:val="99"/>
    <w:semiHidden/>
    <w:unhideWhenUsed/>
    <w:rsid w:val="00D05035"/>
    <w:pPr>
      <w:spacing w:after="120"/>
    </w:pPr>
  </w:style>
  <w:style w:type="character" w:customStyle="1" w:styleId="BodyTextChar">
    <w:name w:val="Body Text Char"/>
    <w:link w:val="BodyText"/>
    <w:uiPriority w:val="99"/>
    <w:semiHidden/>
    <w:rsid w:val="00D05035"/>
    <w:rPr>
      <w:sz w:val="22"/>
      <w:szCs w:val="24"/>
    </w:rPr>
  </w:style>
  <w:style w:type="paragraph" w:styleId="NormalWeb">
    <w:name w:val="Normal (Web)"/>
    <w:basedOn w:val="Normal"/>
    <w:uiPriority w:val="99"/>
    <w:rsid w:val="00581DEB"/>
    <w:pPr>
      <w:spacing w:before="100" w:beforeAutospacing="1" w:after="100" w:afterAutospacing="1"/>
      <w:jc w:val="left"/>
    </w:pPr>
    <w:rPr>
      <w:rFonts w:ascii="Times New Roman" w:hAnsi="Times New Roman"/>
      <w:sz w:val="24"/>
      <w:lang w:val="en-US" w:eastAsia="en-US"/>
    </w:rPr>
  </w:style>
  <w:style w:type="paragraph" w:customStyle="1" w:styleId="Macmahon-ReferencetoDocument">
    <w:name w:val="Macmahon - Reference to Document"/>
    <w:basedOn w:val="Normal"/>
    <w:link w:val="Macmahon-ReferencetoDocumentChar"/>
    <w:rsid w:val="00156260"/>
    <w:pPr>
      <w:shd w:val="clear" w:color="auto" w:fill="BFBFBF"/>
    </w:pPr>
    <w:rPr>
      <w:rFonts w:cs="Arial"/>
      <w:i/>
      <w:sz w:val="20"/>
      <w:szCs w:val="20"/>
    </w:rPr>
  </w:style>
  <w:style w:type="numbering" w:customStyle="1" w:styleId="Bullet1">
    <w:name w:val="Bullet1"/>
    <w:basedOn w:val="NoList"/>
    <w:rsid w:val="00564405"/>
    <w:pPr>
      <w:numPr>
        <w:numId w:val="2"/>
      </w:numPr>
    </w:pPr>
  </w:style>
  <w:style w:type="character" w:customStyle="1" w:styleId="Macmahon-ReferencetoDocumentChar">
    <w:name w:val="Macmahon - Reference to Document Char"/>
    <w:link w:val="Macmahon-ReferencetoDocument"/>
    <w:rsid w:val="00156260"/>
    <w:rPr>
      <w:rFonts w:cs="Arial"/>
      <w:i/>
      <w:shd w:val="clear" w:color="auto" w:fill="BFBFBF"/>
    </w:rPr>
  </w:style>
  <w:style w:type="paragraph" w:customStyle="1" w:styleId="Bullet1aChar">
    <w:name w:val="Bullet 1a Char"/>
    <w:basedOn w:val="Normal"/>
    <w:link w:val="Bullet1aCharChar"/>
    <w:rsid w:val="00D5575E"/>
    <w:pPr>
      <w:numPr>
        <w:numId w:val="1"/>
      </w:numPr>
      <w:spacing w:before="40" w:after="40"/>
      <w:jc w:val="left"/>
    </w:pPr>
    <w:rPr>
      <w:szCs w:val="22"/>
      <w:lang w:eastAsia="en-US"/>
    </w:rPr>
  </w:style>
  <w:style w:type="character" w:customStyle="1" w:styleId="Bullet1aCharChar">
    <w:name w:val="Bullet 1a Char Char"/>
    <w:link w:val="Bullet1aChar"/>
    <w:rsid w:val="00D5575E"/>
    <w:rPr>
      <w:sz w:val="22"/>
      <w:szCs w:val="22"/>
      <w:lang w:eastAsia="en-US"/>
    </w:rPr>
  </w:style>
  <w:style w:type="paragraph" w:customStyle="1" w:styleId="StyleMacmahon-ReferencetoCLIENTDocument">
    <w:name w:val="Style Macmahon - Reference to CLIENT Document"/>
    <w:basedOn w:val="Macmahon-ReferencetoDocument"/>
    <w:rsid w:val="00391252"/>
    <w:pPr>
      <w:shd w:val="clear" w:color="auto" w:fill="BCB9F1"/>
    </w:pPr>
  </w:style>
  <w:style w:type="paragraph" w:styleId="Header">
    <w:name w:val="header"/>
    <w:basedOn w:val="Normal"/>
    <w:link w:val="HeaderChar"/>
    <w:unhideWhenUsed/>
    <w:rsid w:val="008E61D4"/>
    <w:pPr>
      <w:tabs>
        <w:tab w:val="center" w:pos="4513"/>
        <w:tab w:val="right" w:pos="9026"/>
      </w:tabs>
    </w:pPr>
  </w:style>
  <w:style w:type="character" w:customStyle="1" w:styleId="HeaderChar">
    <w:name w:val="Header Char"/>
    <w:link w:val="Header"/>
    <w:uiPriority w:val="19"/>
    <w:rsid w:val="008E61D4"/>
    <w:rPr>
      <w:sz w:val="22"/>
      <w:szCs w:val="24"/>
    </w:rPr>
  </w:style>
  <w:style w:type="paragraph" w:customStyle="1" w:styleId="Default">
    <w:name w:val="Default"/>
    <w:rsid w:val="004B2CE2"/>
    <w:pPr>
      <w:autoSpaceDE w:val="0"/>
      <w:autoSpaceDN w:val="0"/>
      <w:adjustRightInd w:val="0"/>
    </w:pPr>
    <w:rPr>
      <w:rFonts w:cs="Arial"/>
      <w:color w:val="000000"/>
      <w:sz w:val="24"/>
      <w:szCs w:val="24"/>
    </w:rPr>
  </w:style>
  <w:style w:type="paragraph" w:customStyle="1" w:styleId="Body">
    <w:name w:val="Body"/>
    <w:basedOn w:val="Normal"/>
    <w:link w:val="BodyChar"/>
    <w:uiPriority w:val="2"/>
    <w:qFormat/>
    <w:rsid w:val="00F038D6"/>
    <w:pPr>
      <w:spacing w:before="120" w:after="120"/>
      <w:ind w:left="567"/>
    </w:pPr>
    <w:rPr>
      <w:rFonts w:ascii="Calibri" w:hAnsi="Calibri"/>
      <w:lang w:val="en-GB" w:eastAsia="en-US"/>
    </w:rPr>
  </w:style>
  <w:style w:type="paragraph" w:customStyle="1" w:styleId="Bullets">
    <w:name w:val="Bullets"/>
    <w:basedOn w:val="Body"/>
    <w:link w:val="BulletsChar"/>
    <w:uiPriority w:val="2"/>
    <w:qFormat/>
    <w:rsid w:val="00F038D6"/>
    <w:pPr>
      <w:numPr>
        <w:numId w:val="5"/>
      </w:numPr>
      <w:tabs>
        <w:tab w:val="left" w:pos="1134"/>
      </w:tabs>
    </w:pPr>
  </w:style>
  <w:style w:type="paragraph" w:styleId="BodyText3">
    <w:name w:val="Body Text 3"/>
    <w:basedOn w:val="Normal"/>
    <w:link w:val="BodyText3Char"/>
    <w:rsid w:val="00315E5F"/>
    <w:pPr>
      <w:spacing w:after="120"/>
    </w:pPr>
    <w:rPr>
      <w:sz w:val="16"/>
      <w:szCs w:val="16"/>
    </w:rPr>
  </w:style>
  <w:style w:type="character" w:customStyle="1" w:styleId="BodyText3Char">
    <w:name w:val="Body Text 3 Char"/>
    <w:link w:val="BodyText3"/>
    <w:rsid w:val="00315E5F"/>
    <w:rPr>
      <w:sz w:val="16"/>
      <w:szCs w:val="16"/>
    </w:rPr>
  </w:style>
  <w:style w:type="character" w:customStyle="1" w:styleId="BodyChar">
    <w:name w:val="Body Char"/>
    <w:link w:val="Body"/>
    <w:uiPriority w:val="2"/>
    <w:rsid w:val="00F038D6"/>
    <w:rPr>
      <w:rFonts w:ascii="Calibri" w:hAnsi="Calibri"/>
      <w:sz w:val="22"/>
      <w:szCs w:val="24"/>
      <w:lang w:val="en-GB" w:eastAsia="en-US"/>
    </w:rPr>
  </w:style>
  <w:style w:type="paragraph" w:customStyle="1" w:styleId="TableText">
    <w:name w:val="Table Text"/>
    <w:uiPriority w:val="3"/>
    <w:qFormat/>
    <w:rsid w:val="009E6C78"/>
    <w:pPr>
      <w:spacing w:before="40" w:after="40"/>
    </w:pPr>
    <w:rPr>
      <w:sz w:val="16"/>
      <w:lang w:val="en-GB" w:eastAsia="en-US"/>
    </w:rPr>
  </w:style>
  <w:style w:type="character" w:styleId="CommentReference">
    <w:name w:val="annotation reference"/>
    <w:rsid w:val="00095924"/>
    <w:rPr>
      <w:sz w:val="16"/>
      <w:szCs w:val="16"/>
    </w:rPr>
  </w:style>
  <w:style w:type="paragraph" w:styleId="CommentText">
    <w:name w:val="annotation text"/>
    <w:basedOn w:val="Normal"/>
    <w:link w:val="CommentTextChar"/>
    <w:rsid w:val="00095924"/>
    <w:rPr>
      <w:sz w:val="20"/>
      <w:szCs w:val="20"/>
    </w:rPr>
  </w:style>
  <w:style w:type="character" w:customStyle="1" w:styleId="CommentTextChar">
    <w:name w:val="Comment Text Char"/>
    <w:basedOn w:val="DefaultParagraphFont"/>
    <w:link w:val="CommentText"/>
    <w:rsid w:val="00095924"/>
  </w:style>
  <w:style w:type="paragraph" w:styleId="CommentSubject">
    <w:name w:val="annotation subject"/>
    <w:basedOn w:val="CommentText"/>
    <w:next w:val="CommentText"/>
    <w:link w:val="CommentSubjectChar"/>
    <w:rsid w:val="00095924"/>
    <w:rPr>
      <w:b/>
      <w:bCs/>
    </w:rPr>
  </w:style>
  <w:style w:type="character" w:customStyle="1" w:styleId="CommentSubjectChar">
    <w:name w:val="Comment Subject Char"/>
    <w:link w:val="CommentSubject"/>
    <w:rsid w:val="00095924"/>
    <w:rPr>
      <w:b/>
      <w:bCs/>
    </w:rPr>
  </w:style>
  <w:style w:type="character" w:customStyle="1" w:styleId="CharChar5">
    <w:name w:val="Char Char5"/>
    <w:semiHidden/>
    <w:rsid w:val="00E94DD8"/>
    <w:rPr>
      <w:rFonts w:ascii="Calibri" w:hAnsi="Calibri"/>
      <w:b/>
      <w:sz w:val="24"/>
      <w:szCs w:val="24"/>
    </w:rPr>
  </w:style>
  <w:style w:type="character" w:styleId="Strong">
    <w:name w:val="Strong"/>
    <w:uiPriority w:val="22"/>
    <w:rsid w:val="004B339D"/>
    <w:rPr>
      <w:b/>
      <w:bCs/>
    </w:rPr>
  </w:style>
  <w:style w:type="paragraph" w:styleId="ListParagraph">
    <w:name w:val="List Paragraph"/>
    <w:basedOn w:val="Normal"/>
    <w:uiPriority w:val="34"/>
    <w:rsid w:val="0064317F"/>
    <w:pPr>
      <w:ind w:left="720"/>
    </w:pPr>
  </w:style>
  <w:style w:type="paragraph" w:styleId="Revision">
    <w:name w:val="Revision"/>
    <w:hidden/>
    <w:uiPriority w:val="99"/>
    <w:semiHidden/>
    <w:rsid w:val="00AF1C9A"/>
    <w:rPr>
      <w:sz w:val="22"/>
      <w:szCs w:val="24"/>
    </w:rPr>
  </w:style>
  <w:style w:type="paragraph" w:customStyle="1" w:styleId="s4-wptoptable1">
    <w:name w:val="s4-wptoptable1"/>
    <w:basedOn w:val="Normal"/>
    <w:rsid w:val="00C000AD"/>
    <w:pPr>
      <w:spacing w:before="100" w:beforeAutospacing="1" w:after="100" w:afterAutospacing="1"/>
      <w:jc w:val="left"/>
    </w:pPr>
    <w:rPr>
      <w:rFonts w:ascii="Times New Roman" w:hAnsi="Times New Roman"/>
      <w:sz w:val="24"/>
    </w:rPr>
  </w:style>
  <w:style w:type="paragraph" w:customStyle="1" w:styleId="Bullets1">
    <w:name w:val="Bullets1"/>
    <w:basedOn w:val="Body"/>
    <w:rsid w:val="00787F15"/>
    <w:pPr>
      <w:numPr>
        <w:numId w:val="3"/>
      </w:numPr>
      <w:tabs>
        <w:tab w:val="left" w:pos="851"/>
      </w:tabs>
      <w:ind w:left="851"/>
    </w:pPr>
  </w:style>
  <w:style w:type="paragraph" w:customStyle="1" w:styleId="TitleLevel2">
    <w:name w:val="Title Level 2"/>
    <w:basedOn w:val="Normal"/>
    <w:rsid w:val="001E65BB"/>
    <w:rPr>
      <w:sz w:val="28"/>
      <w:szCs w:val="28"/>
    </w:rPr>
  </w:style>
  <w:style w:type="paragraph" w:customStyle="1" w:styleId="TitleLevel1">
    <w:name w:val="Title Level 1"/>
    <w:rsid w:val="00787F15"/>
    <w:pPr>
      <w:spacing w:before="120" w:after="120"/>
    </w:pPr>
    <w:rPr>
      <w:color w:val="0065A4"/>
      <w:sz w:val="44"/>
      <w:szCs w:val="44"/>
      <w:lang w:val="en-GB" w:eastAsia="en-US"/>
    </w:rPr>
  </w:style>
  <w:style w:type="paragraph" w:customStyle="1" w:styleId="Note">
    <w:name w:val="Note"/>
    <w:basedOn w:val="Body"/>
    <w:link w:val="NoteChar"/>
    <w:uiPriority w:val="2"/>
    <w:qFormat/>
    <w:rsid w:val="00671464"/>
    <w:rPr>
      <w:i/>
    </w:rPr>
  </w:style>
  <w:style w:type="paragraph" w:customStyle="1" w:styleId="Table">
    <w:name w:val="Table"/>
    <w:qFormat/>
    <w:rsid w:val="00583D80"/>
    <w:pPr>
      <w:spacing w:before="60" w:after="60"/>
    </w:pPr>
    <w:rPr>
      <w:rFonts w:cs="Arial"/>
    </w:rPr>
  </w:style>
  <w:style w:type="paragraph" w:customStyle="1" w:styleId="Disclaimer">
    <w:name w:val="Disclaimer"/>
    <w:basedOn w:val="Note"/>
    <w:link w:val="DisclaimerChar"/>
    <w:rsid w:val="00787F15"/>
  </w:style>
  <w:style w:type="character" w:customStyle="1" w:styleId="NoteChar">
    <w:name w:val="Note Char"/>
    <w:link w:val="Note"/>
    <w:rsid w:val="00671464"/>
    <w:rPr>
      <w:i/>
      <w:sz w:val="22"/>
      <w:szCs w:val="24"/>
      <w:lang w:val="en-GB"/>
    </w:rPr>
  </w:style>
  <w:style w:type="character" w:customStyle="1" w:styleId="DisclaimerChar">
    <w:name w:val="Disclaimer Char"/>
    <w:link w:val="Disclaimer"/>
    <w:rsid w:val="00787F15"/>
    <w:rPr>
      <w:i/>
      <w:sz w:val="22"/>
      <w:szCs w:val="16"/>
      <w:lang w:val="en-GB" w:eastAsia="en-US"/>
    </w:rPr>
  </w:style>
  <w:style w:type="paragraph" w:customStyle="1" w:styleId="TitleLevel3">
    <w:name w:val="Title Level 3"/>
    <w:basedOn w:val="Normal"/>
    <w:rsid w:val="001E65BB"/>
    <w:pPr>
      <w:spacing w:before="120" w:after="120"/>
    </w:pPr>
  </w:style>
  <w:style w:type="paragraph" w:customStyle="1" w:styleId="RevisionNote">
    <w:name w:val="Revision Note"/>
    <w:rsid w:val="00787F15"/>
    <w:pPr>
      <w:spacing w:before="120" w:after="120"/>
      <w:jc w:val="both"/>
    </w:pPr>
    <w:rPr>
      <w:rFonts w:cs="Arial"/>
      <w:i/>
      <w:color w:val="000000"/>
      <w:sz w:val="18"/>
      <w:szCs w:val="18"/>
      <w:lang w:val="en-GB" w:eastAsia="en-US"/>
    </w:rPr>
  </w:style>
  <w:style w:type="paragraph" w:customStyle="1" w:styleId="TableofContents">
    <w:name w:val="Table of Contents"/>
    <w:rsid w:val="00787F15"/>
    <w:pPr>
      <w:jc w:val="center"/>
    </w:pPr>
    <w:rPr>
      <w:b/>
      <w:sz w:val="22"/>
      <w:szCs w:val="24"/>
      <w:lang w:val="en-GB" w:eastAsia="en-US"/>
    </w:rPr>
  </w:style>
  <w:style w:type="paragraph" w:customStyle="1" w:styleId="TablesandLists">
    <w:name w:val="Tables and Lists"/>
    <w:basedOn w:val="Normal"/>
    <w:next w:val="Normal"/>
    <w:rsid w:val="001E65BB"/>
    <w:pPr>
      <w:spacing w:before="360" w:after="120"/>
      <w:outlineLvl w:val="0"/>
    </w:pPr>
    <w:rPr>
      <w:rFonts w:ascii="Arial Bold" w:hAnsi="Arial Bold"/>
      <w:b/>
      <w:caps/>
    </w:rPr>
  </w:style>
  <w:style w:type="character" w:customStyle="1" w:styleId="BulletsChar">
    <w:name w:val="Bullets Char"/>
    <w:link w:val="Bullets"/>
    <w:uiPriority w:val="2"/>
    <w:rsid w:val="00F038D6"/>
    <w:rPr>
      <w:rFonts w:ascii="Calibri" w:hAnsi="Calibri"/>
      <w:sz w:val="22"/>
      <w:szCs w:val="24"/>
      <w:lang w:val="en-GB" w:eastAsia="en-US"/>
    </w:rPr>
  </w:style>
  <w:style w:type="paragraph" w:styleId="Caption">
    <w:name w:val="caption"/>
    <w:basedOn w:val="Normal"/>
    <w:next w:val="Normal"/>
    <w:unhideWhenUsed/>
    <w:rsid w:val="009D550D"/>
    <w:pPr>
      <w:spacing w:before="120" w:after="120"/>
      <w:ind w:left="567"/>
    </w:pPr>
    <w:rPr>
      <w:b/>
      <w:sz w:val="20"/>
      <w:szCs w:val="20"/>
      <w:lang w:val="en-US" w:eastAsia="en-US"/>
    </w:rPr>
  </w:style>
  <w:style w:type="numbering" w:customStyle="1" w:styleId="NoList1">
    <w:name w:val="No List1"/>
    <w:next w:val="NoList"/>
    <w:uiPriority w:val="99"/>
    <w:semiHidden/>
    <w:unhideWhenUsed/>
    <w:rsid w:val="00BA2A85"/>
  </w:style>
  <w:style w:type="table" w:customStyle="1" w:styleId="TableGrid1">
    <w:name w:val="Table Grid1"/>
    <w:basedOn w:val="TableNormal"/>
    <w:next w:val="TableGrid"/>
    <w:uiPriority w:val="59"/>
    <w:rsid w:val="00BA2A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Level2">
    <w:name w:val="Header Level 2"/>
    <w:rsid w:val="005F4B3A"/>
    <w:rPr>
      <w:sz w:val="22"/>
      <w:szCs w:val="24"/>
      <w:lang w:val="en-GB" w:eastAsia="en-US"/>
    </w:rPr>
  </w:style>
  <w:style w:type="paragraph" w:styleId="DocumentMap">
    <w:name w:val="Document Map"/>
    <w:basedOn w:val="Normal"/>
    <w:link w:val="DocumentMapChar"/>
    <w:uiPriority w:val="99"/>
    <w:unhideWhenUsed/>
    <w:rsid w:val="00EB78FC"/>
    <w:pPr>
      <w:spacing w:after="200" w:line="276" w:lineRule="auto"/>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EB78FC"/>
    <w:rPr>
      <w:rFonts w:ascii="Tahoma" w:eastAsia="Calibri" w:hAnsi="Tahoma" w:cs="Tahoma"/>
      <w:sz w:val="16"/>
      <w:szCs w:val="16"/>
      <w:lang w:val="en-AU"/>
    </w:rPr>
  </w:style>
  <w:style w:type="paragraph" w:customStyle="1" w:styleId="Bullets2">
    <w:name w:val="Bullets 2"/>
    <w:basedOn w:val="Bullets"/>
    <w:link w:val="Bullets2Char"/>
    <w:uiPriority w:val="2"/>
    <w:qFormat/>
    <w:rsid w:val="00634B85"/>
    <w:pPr>
      <w:numPr>
        <w:numId w:val="8"/>
      </w:numPr>
      <w:tabs>
        <w:tab w:val="left" w:pos="1701"/>
      </w:tabs>
      <w:ind w:left="1701" w:hanging="567"/>
    </w:pPr>
  </w:style>
  <w:style w:type="character" w:customStyle="1" w:styleId="Bullets2Char">
    <w:name w:val="Bullets 2 Char"/>
    <w:link w:val="Bullets2"/>
    <w:uiPriority w:val="2"/>
    <w:rsid w:val="00634B85"/>
    <w:rPr>
      <w:rFonts w:ascii="Calibri" w:hAnsi="Calibri"/>
      <w:sz w:val="22"/>
      <w:szCs w:val="24"/>
      <w:lang w:val="en-GB" w:eastAsia="en-US"/>
    </w:rPr>
  </w:style>
  <w:style w:type="character" w:styleId="PageNumber">
    <w:name w:val="page number"/>
    <w:basedOn w:val="DefaultParagraphFont"/>
    <w:rsid w:val="00DD3BC2"/>
  </w:style>
  <w:style w:type="paragraph" w:styleId="FootnoteText">
    <w:name w:val="footnote text"/>
    <w:basedOn w:val="Normal"/>
    <w:link w:val="FootnoteTextChar"/>
    <w:rsid w:val="00C904AF"/>
    <w:rPr>
      <w:sz w:val="20"/>
      <w:szCs w:val="20"/>
    </w:rPr>
  </w:style>
  <w:style w:type="character" w:customStyle="1" w:styleId="FootnoteTextChar">
    <w:name w:val="Footnote Text Char"/>
    <w:link w:val="FootnoteText"/>
    <w:rsid w:val="00C904AF"/>
    <w:rPr>
      <w:lang w:val="en-AU" w:eastAsia="en-AU"/>
    </w:rPr>
  </w:style>
  <w:style w:type="character" w:styleId="FootnoteReference">
    <w:name w:val="footnote reference"/>
    <w:rsid w:val="00C904AF"/>
    <w:rPr>
      <w:vertAlign w:val="superscript"/>
    </w:rPr>
  </w:style>
  <w:style w:type="paragraph" w:customStyle="1" w:styleId="Appendix">
    <w:name w:val="Appendix"/>
    <w:next w:val="Body"/>
    <w:link w:val="AppendixChar"/>
    <w:uiPriority w:val="1"/>
    <w:qFormat/>
    <w:rsid w:val="004F0CD8"/>
    <w:pPr>
      <w:pageBreakBefore/>
      <w:spacing w:before="360" w:after="120"/>
      <w:jc w:val="both"/>
      <w:outlineLvl w:val="0"/>
    </w:pPr>
    <w:rPr>
      <w:rFonts w:ascii="Arial Bold" w:hAnsi="Arial Bold"/>
      <w:b/>
      <w:sz w:val="22"/>
      <w:szCs w:val="24"/>
      <w:lang w:val="en-GB" w:eastAsia="en-US"/>
    </w:rPr>
  </w:style>
  <w:style w:type="paragraph" w:styleId="TableofFigures">
    <w:name w:val="table of figures"/>
    <w:basedOn w:val="Normal"/>
    <w:next w:val="Normal"/>
    <w:uiPriority w:val="99"/>
    <w:unhideWhenUsed/>
    <w:rsid w:val="00877A82"/>
    <w:pPr>
      <w:spacing w:before="60" w:after="60"/>
      <w:jc w:val="left"/>
    </w:pPr>
    <w:rPr>
      <w:lang w:val="en-GB" w:eastAsia="en-US"/>
    </w:rPr>
  </w:style>
  <w:style w:type="paragraph" w:customStyle="1" w:styleId="DisclaimerandCopywrite">
    <w:name w:val="Disclaimer and Copywrite"/>
    <w:rsid w:val="00CB31FE"/>
    <w:rPr>
      <w:i/>
      <w:sz w:val="16"/>
      <w:szCs w:val="24"/>
      <w:lang w:val="en-GB" w:eastAsia="en-US"/>
    </w:rPr>
  </w:style>
  <w:style w:type="character" w:styleId="FollowedHyperlink">
    <w:name w:val="FollowedHyperlink"/>
    <w:rsid w:val="00596FC3"/>
    <w:rPr>
      <w:color w:val="800080"/>
      <w:u w:val="single"/>
    </w:rPr>
  </w:style>
  <w:style w:type="paragraph" w:customStyle="1" w:styleId="Definitions">
    <w:name w:val="Definitions"/>
    <w:basedOn w:val="Normal"/>
    <w:uiPriority w:val="3"/>
    <w:qFormat/>
    <w:rsid w:val="00643C6A"/>
    <w:pPr>
      <w:spacing w:before="120" w:after="120"/>
      <w:jc w:val="left"/>
    </w:pPr>
    <w:rPr>
      <w:szCs w:val="20"/>
      <w:lang w:val="en-GB" w:eastAsia="en-US"/>
    </w:rPr>
  </w:style>
  <w:style w:type="paragraph" w:customStyle="1" w:styleId="Role">
    <w:name w:val="Role"/>
    <w:basedOn w:val="Body"/>
    <w:next w:val="Body"/>
    <w:link w:val="RoleChar"/>
    <w:uiPriority w:val="1"/>
    <w:qFormat/>
    <w:rsid w:val="00643C6A"/>
    <w:pPr>
      <w:keepNext/>
      <w:spacing w:before="240" w:after="240"/>
    </w:pPr>
    <w:rPr>
      <w:b/>
    </w:rPr>
  </w:style>
  <w:style w:type="character" w:customStyle="1" w:styleId="RoleChar">
    <w:name w:val="Role Char"/>
    <w:link w:val="Role"/>
    <w:uiPriority w:val="1"/>
    <w:rsid w:val="00643C6A"/>
    <w:rPr>
      <w:b/>
      <w:sz w:val="22"/>
      <w:szCs w:val="24"/>
      <w:lang w:val="en-GB" w:eastAsia="en-US"/>
    </w:rPr>
  </w:style>
  <w:style w:type="character" w:customStyle="1" w:styleId="AppendixChar">
    <w:name w:val="Appendix Char"/>
    <w:link w:val="Appendix"/>
    <w:uiPriority w:val="1"/>
    <w:rsid w:val="004F0CD8"/>
    <w:rPr>
      <w:rFonts w:ascii="Arial Bold" w:hAnsi="Arial Bold"/>
      <w:b/>
      <w:sz w:val="22"/>
      <w:szCs w:val="24"/>
      <w:lang w:val="en-GB" w:eastAsia="en-US"/>
    </w:rPr>
  </w:style>
  <w:style w:type="paragraph" w:customStyle="1" w:styleId="QuestionnaireQuestion">
    <w:name w:val="Questionnaire Question"/>
    <w:basedOn w:val="ListParagraph"/>
    <w:link w:val="QuestionnaireQuestionChar"/>
    <w:uiPriority w:val="4"/>
    <w:qFormat/>
    <w:rsid w:val="00F038D6"/>
    <w:pPr>
      <w:keepNext/>
      <w:numPr>
        <w:numId w:val="6"/>
      </w:numPr>
      <w:spacing w:before="120" w:after="120"/>
      <w:jc w:val="left"/>
    </w:pPr>
    <w:rPr>
      <w:rFonts w:ascii="Calibri" w:hAnsi="Calibri"/>
      <w:lang w:val="en-GB" w:eastAsia="en-US"/>
    </w:rPr>
  </w:style>
  <w:style w:type="paragraph" w:customStyle="1" w:styleId="QuestionnaireMultichoice">
    <w:name w:val="Questionnaire Multichoice"/>
    <w:basedOn w:val="ListParagraph"/>
    <w:link w:val="QuestionnaireMultichoiceChar"/>
    <w:uiPriority w:val="4"/>
    <w:qFormat/>
    <w:rsid w:val="00643C6A"/>
    <w:pPr>
      <w:numPr>
        <w:ilvl w:val="1"/>
        <w:numId w:val="6"/>
      </w:numPr>
      <w:spacing w:before="40" w:after="40"/>
      <w:ind w:left="1701" w:hanging="567"/>
      <w:jc w:val="left"/>
    </w:pPr>
    <w:rPr>
      <w:lang w:val="en-GB" w:eastAsia="en-US"/>
    </w:rPr>
  </w:style>
  <w:style w:type="character" w:customStyle="1" w:styleId="QuestionnaireQuestionChar">
    <w:name w:val="Questionnaire Question Char"/>
    <w:link w:val="QuestionnaireQuestion"/>
    <w:uiPriority w:val="4"/>
    <w:rsid w:val="00F038D6"/>
    <w:rPr>
      <w:rFonts w:ascii="Calibri" w:hAnsi="Calibri"/>
      <w:sz w:val="22"/>
      <w:szCs w:val="24"/>
      <w:lang w:val="en-GB" w:eastAsia="en-US"/>
    </w:rPr>
  </w:style>
  <w:style w:type="paragraph" w:customStyle="1" w:styleId="QuestionnaireAnswer">
    <w:name w:val="Questionnaire Answer"/>
    <w:basedOn w:val="ListParagraph"/>
    <w:link w:val="QuestionnaireAnswerChar"/>
    <w:uiPriority w:val="4"/>
    <w:qFormat/>
    <w:rsid w:val="00643C6A"/>
    <w:pPr>
      <w:numPr>
        <w:numId w:val="7"/>
      </w:numPr>
      <w:spacing w:before="240" w:after="40"/>
      <w:ind w:left="1134" w:hanging="567"/>
      <w:jc w:val="left"/>
    </w:pPr>
    <w:rPr>
      <w:color w:val="FF0000"/>
      <w:lang w:val="en-GB" w:eastAsia="en-US"/>
    </w:rPr>
  </w:style>
  <w:style w:type="character" w:customStyle="1" w:styleId="QuestionnaireMultichoiceChar">
    <w:name w:val="Questionnaire Multichoice Char"/>
    <w:link w:val="QuestionnaireMultichoice"/>
    <w:uiPriority w:val="4"/>
    <w:rsid w:val="00643C6A"/>
    <w:rPr>
      <w:sz w:val="22"/>
      <w:szCs w:val="24"/>
      <w:lang w:val="en-GB" w:eastAsia="en-US"/>
    </w:rPr>
  </w:style>
  <w:style w:type="character" w:customStyle="1" w:styleId="QuestionnaireAnswerChar">
    <w:name w:val="Questionnaire Answer Char"/>
    <w:link w:val="QuestionnaireAnswer"/>
    <w:uiPriority w:val="4"/>
    <w:rsid w:val="00643C6A"/>
    <w:rPr>
      <w:color w:val="FF0000"/>
      <w:sz w:val="22"/>
      <w:szCs w:val="24"/>
      <w:lang w:val="en-GB" w:eastAsia="en-US"/>
    </w:rPr>
  </w:style>
  <w:style w:type="table" w:styleId="TableGrid10">
    <w:name w:val="Table Grid 1"/>
    <w:basedOn w:val="TableNormal"/>
    <w:rsid w:val="005D54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rPr>
    </w:tblStylePr>
    <w:tblStylePr w:type="lastRow">
      <w:rPr>
        <w:i/>
        <w:iCs/>
      </w:rPr>
      <w:tblPr/>
      <w:tcPr>
        <w:tcBorders>
          <w:tl2br w:val="none" w:sz="0" w:space="0" w:color="auto"/>
          <w:tr2bl w:val="none" w:sz="0" w:space="0" w:color="auto"/>
        </w:tcBorders>
      </w:tcPr>
    </w:tblStylePr>
    <w:tblStylePr w:type="firstCol">
      <w:rPr>
        <w:b/>
      </w:rPr>
    </w:tblStylePr>
    <w:tblStylePr w:type="lastCol">
      <w:rPr>
        <w:i/>
        <w:iCs/>
      </w:rPr>
      <w:tblPr/>
      <w:tcPr>
        <w:tcBorders>
          <w:tl2br w:val="none" w:sz="0" w:space="0" w:color="auto"/>
          <w:tr2bl w:val="none" w:sz="0" w:space="0" w:color="auto"/>
        </w:tcBorders>
      </w:tcPr>
    </w:tblStylePr>
  </w:style>
  <w:style w:type="table" w:customStyle="1" w:styleId="QCoalGroupDefault">
    <w:name w:val="QCoalGroupDefault"/>
    <w:basedOn w:val="TableGrid10"/>
    <w:uiPriority w:val="99"/>
    <w:rsid w:val="007D6C9E"/>
    <w:pPr>
      <w:spacing w:before="60" w:after="60"/>
      <w:jc w:val="left"/>
    </w:pPr>
    <w:rPr>
      <w:rFonts w:eastAsia="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left"/>
      </w:pPr>
      <w:rPr>
        <w:rFonts w:ascii="Arial" w:hAnsi="Arial"/>
        <w:b/>
        <w:sz w:val="20"/>
      </w:rPr>
      <w:tblPr/>
      <w:tcPr>
        <w:tcBorders>
          <w:top w:val="single" w:sz="4" w:space="0" w:color="5D0320"/>
          <w:left w:val="single" w:sz="4" w:space="0" w:color="5D0320"/>
          <w:bottom w:val="single" w:sz="4" w:space="0" w:color="5D0320"/>
          <w:right w:val="single" w:sz="4" w:space="0" w:color="5D0320"/>
          <w:insideH w:val="single" w:sz="4" w:space="0" w:color="5D0320"/>
          <w:insideV w:val="single" w:sz="4" w:space="0" w:color="5D0320"/>
        </w:tcBorders>
        <w:shd w:val="clear" w:color="auto" w:fill="5D0320"/>
      </w:tcPr>
    </w:tblStylePr>
    <w:tblStylePr w:type="lastRow">
      <w:pPr>
        <w:wordWrap/>
      </w:pPr>
      <w:rPr>
        <w:i w:val="0"/>
        <w:iCs/>
      </w:rPr>
      <w:tblPr/>
      <w:tcPr>
        <w:tcBorders>
          <w:top w:val="nil"/>
          <w:bottom w:val="single" w:sz="4" w:space="0" w:color="auto"/>
          <w:insideH w:val="single" w:sz="4" w:space="0" w:color="auto"/>
          <w:tl2br w:val="none" w:sz="0" w:space="0" w:color="auto"/>
          <w:tr2bl w:val="none" w:sz="0" w:space="0" w:color="auto"/>
        </w:tcBorders>
        <w:shd w:val="clear" w:color="auto" w:fill="auto"/>
      </w:tcPr>
    </w:tblStylePr>
    <w:tblStylePr w:type="firstCol">
      <w:rPr>
        <w:rFonts w:ascii="Arial" w:hAnsi="Arial"/>
        <w:b w:val="0"/>
      </w:rPr>
      <w:tblPr/>
      <w:trPr>
        <w:cantSplit/>
      </w:trPr>
    </w:tblStylePr>
    <w:tblStylePr w:type="lastCol">
      <w:rPr>
        <w:i w:val="0"/>
        <w:iCs/>
      </w:rPr>
      <w:tblPr/>
      <w:tcPr>
        <w:tcBorders>
          <w:tl2br w:val="none" w:sz="0" w:space="0" w:color="auto"/>
          <w:tr2bl w:val="none" w:sz="0" w:space="0" w:color="auto"/>
        </w:tcBorders>
      </w:tcPr>
    </w:tblStylePr>
  </w:style>
  <w:style w:type="paragraph" w:customStyle="1" w:styleId="TableHeading">
    <w:name w:val="Table Heading"/>
    <w:basedOn w:val="TableText"/>
    <w:uiPriority w:val="3"/>
    <w:qFormat/>
    <w:rsid w:val="004E4A2F"/>
    <w:pPr>
      <w:keepNext/>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2">
      <w:bodyDiv w:val="1"/>
      <w:marLeft w:val="0"/>
      <w:marRight w:val="0"/>
      <w:marTop w:val="0"/>
      <w:marBottom w:val="0"/>
      <w:divBdr>
        <w:top w:val="none" w:sz="0" w:space="0" w:color="auto"/>
        <w:left w:val="none" w:sz="0" w:space="0" w:color="auto"/>
        <w:bottom w:val="none" w:sz="0" w:space="0" w:color="auto"/>
        <w:right w:val="none" w:sz="0" w:space="0" w:color="auto"/>
      </w:divBdr>
    </w:div>
    <w:div w:id="11615208">
      <w:bodyDiv w:val="1"/>
      <w:marLeft w:val="0"/>
      <w:marRight w:val="0"/>
      <w:marTop w:val="0"/>
      <w:marBottom w:val="0"/>
      <w:divBdr>
        <w:top w:val="none" w:sz="0" w:space="0" w:color="auto"/>
        <w:left w:val="none" w:sz="0" w:space="0" w:color="auto"/>
        <w:bottom w:val="none" w:sz="0" w:space="0" w:color="auto"/>
        <w:right w:val="none" w:sz="0" w:space="0" w:color="auto"/>
      </w:divBdr>
    </w:div>
    <w:div w:id="72899560">
      <w:bodyDiv w:val="1"/>
      <w:marLeft w:val="0"/>
      <w:marRight w:val="0"/>
      <w:marTop w:val="0"/>
      <w:marBottom w:val="0"/>
      <w:divBdr>
        <w:top w:val="none" w:sz="0" w:space="0" w:color="auto"/>
        <w:left w:val="none" w:sz="0" w:space="0" w:color="auto"/>
        <w:bottom w:val="none" w:sz="0" w:space="0" w:color="auto"/>
        <w:right w:val="none" w:sz="0" w:space="0" w:color="auto"/>
      </w:divBdr>
    </w:div>
    <w:div w:id="200754096">
      <w:bodyDiv w:val="1"/>
      <w:marLeft w:val="0"/>
      <w:marRight w:val="0"/>
      <w:marTop w:val="0"/>
      <w:marBottom w:val="0"/>
      <w:divBdr>
        <w:top w:val="none" w:sz="0" w:space="0" w:color="auto"/>
        <w:left w:val="none" w:sz="0" w:space="0" w:color="auto"/>
        <w:bottom w:val="none" w:sz="0" w:space="0" w:color="auto"/>
        <w:right w:val="none" w:sz="0" w:space="0" w:color="auto"/>
      </w:divBdr>
      <w:divsChild>
        <w:div w:id="36397176">
          <w:marLeft w:val="288"/>
          <w:marRight w:val="0"/>
          <w:marTop w:val="173"/>
          <w:marBottom w:val="0"/>
          <w:divBdr>
            <w:top w:val="none" w:sz="0" w:space="0" w:color="auto"/>
            <w:left w:val="none" w:sz="0" w:space="0" w:color="auto"/>
            <w:bottom w:val="none" w:sz="0" w:space="0" w:color="auto"/>
            <w:right w:val="none" w:sz="0" w:space="0" w:color="auto"/>
          </w:divBdr>
        </w:div>
        <w:div w:id="189806553">
          <w:marLeft w:val="288"/>
          <w:marRight w:val="0"/>
          <w:marTop w:val="173"/>
          <w:marBottom w:val="0"/>
          <w:divBdr>
            <w:top w:val="none" w:sz="0" w:space="0" w:color="auto"/>
            <w:left w:val="none" w:sz="0" w:space="0" w:color="auto"/>
            <w:bottom w:val="none" w:sz="0" w:space="0" w:color="auto"/>
            <w:right w:val="none" w:sz="0" w:space="0" w:color="auto"/>
          </w:divBdr>
        </w:div>
        <w:div w:id="592779963">
          <w:marLeft w:val="288"/>
          <w:marRight w:val="0"/>
          <w:marTop w:val="173"/>
          <w:marBottom w:val="0"/>
          <w:divBdr>
            <w:top w:val="none" w:sz="0" w:space="0" w:color="auto"/>
            <w:left w:val="none" w:sz="0" w:space="0" w:color="auto"/>
            <w:bottom w:val="none" w:sz="0" w:space="0" w:color="auto"/>
            <w:right w:val="none" w:sz="0" w:space="0" w:color="auto"/>
          </w:divBdr>
        </w:div>
      </w:divsChild>
    </w:div>
    <w:div w:id="282150820">
      <w:bodyDiv w:val="1"/>
      <w:marLeft w:val="73"/>
      <w:marRight w:val="73"/>
      <w:marTop w:val="73"/>
      <w:marBottom w:val="18"/>
      <w:divBdr>
        <w:top w:val="none" w:sz="0" w:space="0" w:color="auto"/>
        <w:left w:val="none" w:sz="0" w:space="0" w:color="auto"/>
        <w:bottom w:val="none" w:sz="0" w:space="0" w:color="auto"/>
        <w:right w:val="none" w:sz="0" w:space="0" w:color="auto"/>
      </w:divBdr>
      <w:divsChild>
        <w:div w:id="1712341701">
          <w:marLeft w:val="0"/>
          <w:marRight w:val="0"/>
          <w:marTop w:val="120"/>
          <w:marBottom w:val="60"/>
          <w:divBdr>
            <w:top w:val="none" w:sz="0" w:space="0" w:color="auto"/>
            <w:left w:val="none" w:sz="0" w:space="0" w:color="auto"/>
            <w:bottom w:val="none" w:sz="0" w:space="0" w:color="auto"/>
            <w:right w:val="none" w:sz="0" w:space="0" w:color="auto"/>
          </w:divBdr>
        </w:div>
      </w:divsChild>
    </w:div>
    <w:div w:id="285815506">
      <w:bodyDiv w:val="1"/>
      <w:marLeft w:val="73"/>
      <w:marRight w:val="73"/>
      <w:marTop w:val="73"/>
      <w:marBottom w:val="18"/>
      <w:divBdr>
        <w:top w:val="none" w:sz="0" w:space="0" w:color="auto"/>
        <w:left w:val="none" w:sz="0" w:space="0" w:color="auto"/>
        <w:bottom w:val="none" w:sz="0" w:space="0" w:color="auto"/>
        <w:right w:val="none" w:sz="0" w:space="0" w:color="auto"/>
      </w:divBdr>
    </w:div>
    <w:div w:id="334040690">
      <w:bodyDiv w:val="1"/>
      <w:marLeft w:val="75"/>
      <w:marRight w:val="75"/>
      <w:marTop w:val="75"/>
      <w:marBottom w:val="19"/>
      <w:divBdr>
        <w:top w:val="none" w:sz="0" w:space="0" w:color="auto"/>
        <w:left w:val="none" w:sz="0" w:space="0" w:color="auto"/>
        <w:bottom w:val="none" w:sz="0" w:space="0" w:color="auto"/>
        <w:right w:val="none" w:sz="0" w:space="0" w:color="auto"/>
      </w:divBdr>
      <w:divsChild>
        <w:div w:id="705521915">
          <w:marLeft w:val="0"/>
          <w:marRight w:val="0"/>
          <w:marTop w:val="120"/>
          <w:marBottom w:val="60"/>
          <w:divBdr>
            <w:top w:val="none" w:sz="0" w:space="0" w:color="auto"/>
            <w:left w:val="none" w:sz="0" w:space="0" w:color="auto"/>
            <w:bottom w:val="none" w:sz="0" w:space="0" w:color="auto"/>
            <w:right w:val="none" w:sz="0" w:space="0" w:color="auto"/>
          </w:divBdr>
        </w:div>
      </w:divsChild>
    </w:div>
    <w:div w:id="337463711">
      <w:bodyDiv w:val="1"/>
      <w:marLeft w:val="0"/>
      <w:marRight w:val="0"/>
      <w:marTop w:val="0"/>
      <w:marBottom w:val="0"/>
      <w:divBdr>
        <w:top w:val="none" w:sz="0" w:space="0" w:color="auto"/>
        <w:left w:val="none" w:sz="0" w:space="0" w:color="auto"/>
        <w:bottom w:val="none" w:sz="0" w:space="0" w:color="auto"/>
        <w:right w:val="none" w:sz="0" w:space="0" w:color="auto"/>
      </w:divBdr>
    </w:div>
    <w:div w:id="355810746">
      <w:bodyDiv w:val="1"/>
      <w:marLeft w:val="0"/>
      <w:marRight w:val="0"/>
      <w:marTop w:val="0"/>
      <w:marBottom w:val="0"/>
      <w:divBdr>
        <w:top w:val="none" w:sz="0" w:space="0" w:color="auto"/>
        <w:left w:val="none" w:sz="0" w:space="0" w:color="auto"/>
        <w:bottom w:val="none" w:sz="0" w:space="0" w:color="auto"/>
        <w:right w:val="none" w:sz="0" w:space="0" w:color="auto"/>
      </w:divBdr>
    </w:div>
    <w:div w:id="372391882">
      <w:bodyDiv w:val="1"/>
      <w:marLeft w:val="0"/>
      <w:marRight w:val="0"/>
      <w:marTop w:val="0"/>
      <w:marBottom w:val="0"/>
      <w:divBdr>
        <w:top w:val="none" w:sz="0" w:space="0" w:color="auto"/>
        <w:left w:val="none" w:sz="0" w:space="0" w:color="auto"/>
        <w:bottom w:val="none" w:sz="0" w:space="0" w:color="auto"/>
        <w:right w:val="none" w:sz="0" w:space="0" w:color="auto"/>
      </w:divBdr>
      <w:divsChild>
        <w:div w:id="1726368040">
          <w:marLeft w:val="0"/>
          <w:marRight w:val="0"/>
          <w:marTop w:val="0"/>
          <w:marBottom w:val="0"/>
          <w:divBdr>
            <w:top w:val="none" w:sz="0" w:space="0" w:color="auto"/>
            <w:left w:val="none" w:sz="0" w:space="0" w:color="auto"/>
            <w:bottom w:val="none" w:sz="0" w:space="0" w:color="auto"/>
            <w:right w:val="none" w:sz="0" w:space="0" w:color="auto"/>
          </w:divBdr>
          <w:divsChild>
            <w:div w:id="982585101">
              <w:marLeft w:val="0"/>
              <w:marRight w:val="0"/>
              <w:marTop w:val="0"/>
              <w:marBottom w:val="0"/>
              <w:divBdr>
                <w:top w:val="none" w:sz="0" w:space="0" w:color="auto"/>
                <w:left w:val="none" w:sz="0" w:space="0" w:color="auto"/>
                <w:bottom w:val="none" w:sz="0" w:space="0" w:color="auto"/>
                <w:right w:val="none" w:sz="0" w:space="0" w:color="auto"/>
              </w:divBdr>
              <w:divsChild>
                <w:div w:id="877472222">
                  <w:marLeft w:val="0"/>
                  <w:marRight w:val="0"/>
                  <w:marTop w:val="0"/>
                  <w:marBottom w:val="0"/>
                  <w:divBdr>
                    <w:top w:val="none" w:sz="0" w:space="0" w:color="auto"/>
                    <w:left w:val="none" w:sz="0" w:space="0" w:color="auto"/>
                    <w:bottom w:val="none" w:sz="0" w:space="0" w:color="auto"/>
                    <w:right w:val="none" w:sz="0" w:space="0" w:color="auto"/>
                  </w:divBdr>
                  <w:divsChild>
                    <w:div w:id="1282806873">
                      <w:marLeft w:val="0"/>
                      <w:marRight w:val="0"/>
                      <w:marTop w:val="0"/>
                      <w:marBottom w:val="0"/>
                      <w:divBdr>
                        <w:top w:val="none" w:sz="0" w:space="0" w:color="auto"/>
                        <w:left w:val="none" w:sz="0" w:space="0" w:color="auto"/>
                        <w:bottom w:val="none" w:sz="0" w:space="0" w:color="auto"/>
                        <w:right w:val="none" w:sz="0" w:space="0" w:color="auto"/>
                      </w:divBdr>
                      <w:divsChild>
                        <w:div w:id="1496265467">
                          <w:marLeft w:val="0"/>
                          <w:marRight w:val="0"/>
                          <w:marTop w:val="0"/>
                          <w:marBottom w:val="0"/>
                          <w:divBdr>
                            <w:top w:val="none" w:sz="0" w:space="0" w:color="auto"/>
                            <w:left w:val="none" w:sz="0" w:space="0" w:color="auto"/>
                            <w:bottom w:val="none" w:sz="0" w:space="0" w:color="auto"/>
                            <w:right w:val="none" w:sz="0" w:space="0" w:color="auto"/>
                          </w:divBdr>
                          <w:divsChild>
                            <w:div w:id="1614284589">
                              <w:marLeft w:val="0"/>
                              <w:marRight w:val="0"/>
                              <w:marTop w:val="0"/>
                              <w:marBottom w:val="0"/>
                              <w:divBdr>
                                <w:top w:val="none" w:sz="0" w:space="0" w:color="auto"/>
                                <w:left w:val="none" w:sz="0" w:space="0" w:color="auto"/>
                                <w:bottom w:val="none" w:sz="0" w:space="0" w:color="auto"/>
                                <w:right w:val="none" w:sz="0" w:space="0" w:color="auto"/>
                              </w:divBdr>
                              <w:divsChild>
                                <w:div w:id="1790004846">
                                  <w:marLeft w:val="0"/>
                                  <w:marRight w:val="0"/>
                                  <w:marTop w:val="0"/>
                                  <w:marBottom w:val="0"/>
                                  <w:divBdr>
                                    <w:top w:val="none" w:sz="0" w:space="0" w:color="auto"/>
                                    <w:left w:val="none" w:sz="0" w:space="0" w:color="auto"/>
                                    <w:bottom w:val="none" w:sz="0" w:space="0" w:color="auto"/>
                                    <w:right w:val="none" w:sz="0" w:space="0" w:color="auto"/>
                                  </w:divBdr>
                                  <w:divsChild>
                                    <w:div w:id="593780192">
                                      <w:marLeft w:val="0"/>
                                      <w:marRight w:val="0"/>
                                      <w:marTop w:val="0"/>
                                      <w:marBottom w:val="0"/>
                                      <w:divBdr>
                                        <w:top w:val="none" w:sz="0" w:space="0" w:color="auto"/>
                                        <w:left w:val="none" w:sz="0" w:space="0" w:color="auto"/>
                                        <w:bottom w:val="none" w:sz="0" w:space="0" w:color="auto"/>
                                        <w:right w:val="none" w:sz="0" w:space="0" w:color="auto"/>
                                      </w:divBdr>
                                      <w:divsChild>
                                        <w:div w:id="1478033575">
                                          <w:marLeft w:val="0"/>
                                          <w:marRight w:val="0"/>
                                          <w:marTop w:val="0"/>
                                          <w:marBottom w:val="0"/>
                                          <w:divBdr>
                                            <w:top w:val="none" w:sz="0" w:space="0" w:color="auto"/>
                                            <w:left w:val="none" w:sz="0" w:space="0" w:color="auto"/>
                                            <w:bottom w:val="none" w:sz="0" w:space="0" w:color="auto"/>
                                            <w:right w:val="none" w:sz="0" w:space="0" w:color="auto"/>
                                          </w:divBdr>
                                          <w:divsChild>
                                            <w:div w:id="13847436">
                                              <w:marLeft w:val="0"/>
                                              <w:marRight w:val="0"/>
                                              <w:marTop w:val="0"/>
                                              <w:marBottom w:val="0"/>
                                              <w:divBdr>
                                                <w:top w:val="none" w:sz="0" w:space="0" w:color="auto"/>
                                                <w:left w:val="none" w:sz="0" w:space="0" w:color="auto"/>
                                                <w:bottom w:val="none" w:sz="0" w:space="0" w:color="auto"/>
                                                <w:right w:val="none" w:sz="0" w:space="0" w:color="auto"/>
                                              </w:divBdr>
                                              <w:divsChild>
                                                <w:div w:id="1378550250">
                                                  <w:marLeft w:val="0"/>
                                                  <w:marRight w:val="0"/>
                                                  <w:marTop w:val="0"/>
                                                  <w:marBottom w:val="0"/>
                                                  <w:divBdr>
                                                    <w:top w:val="none" w:sz="0" w:space="0" w:color="auto"/>
                                                    <w:left w:val="none" w:sz="0" w:space="0" w:color="auto"/>
                                                    <w:bottom w:val="none" w:sz="0" w:space="0" w:color="auto"/>
                                                    <w:right w:val="none" w:sz="0" w:space="0" w:color="auto"/>
                                                  </w:divBdr>
                                                  <w:divsChild>
                                                    <w:div w:id="1059403875">
                                                      <w:marLeft w:val="0"/>
                                                      <w:marRight w:val="0"/>
                                                      <w:marTop w:val="0"/>
                                                      <w:marBottom w:val="0"/>
                                                      <w:divBdr>
                                                        <w:top w:val="none" w:sz="0" w:space="0" w:color="auto"/>
                                                        <w:left w:val="none" w:sz="0" w:space="0" w:color="auto"/>
                                                        <w:bottom w:val="none" w:sz="0" w:space="0" w:color="auto"/>
                                                        <w:right w:val="none" w:sz="0" w:space="0" w:color="auto"/>
                                                      </w:divBdr>
                                                      <w:divsChild>
                                                        <w:div w:id="192963122">
                                                          <w:marLeft w:val="0"/>
                                                          <w:marRight w:val="0"/>
                                                          <w:marTop w:val="0"/>
                                                          <w:marBottom w:val="0"/>
                                                          <w:divBdr>
                                                            <w:top w:val="none" w:sz="0" w:space="0" w:color="auto"/>
                                                            <w:left w:val="none" w:sz="0" w:space="0" w:color="auto"/>
                                                            <w:bottom w:val="none" w:sz="0" w:space="0" w:color="auto"/>
                                                            <w:right w:val="none" w:sz="0" w:space="0" w:color="auto"/>
                                                          </w:divBdr>
                                                        </w:div>
                                                        <w:div w:id="1213688861">
                                                          <w:marLeft w:val="0"/>
                                                          <w:marRight w:val="0"/>
                                                          <w:marTop w:val="0"/>
                                                          <w:marBottom w:val="0"/>
                                                          <w:divBdr>
                                                            <w:top w:val="none" w:sz="0" w:space="0" w:color="auto"/>
                                                            <w:left w:val="none" w:sz="0" w:space="0" w:color="auto"/>
                                                            <w:bottom w:val="none" w:sz="0" w:space="0" w:color="auto"/>
                                                            <w:right w:val="none" w:sz="0" w:space="0" w:color="auto"/>
                                                          </w:divBdr>
                                                          <w:divsChild>
                                                            <w:div w:id="12817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9400346">
      <w:bodyDiv w:val="1"/>
      <w:marLeft w:val="0"/>
      <w:marRight w:val="0"/>
      <w:marTop w:val="0"/>
      <w:marBottom w:val="0"/>
      <w:divBdr>
        <w:top w:val="none" w:sz="0" w:space="0" w:color="auto"/>
        <w:left w:val="none" w:sz="0" w:space="0" w:color="auto"/>
        <w:bottom w:val="none" w:sz="0" w:space="0" w:color="auto"/>
        <w:right w:val="none" w:sz="0" w:space="0" w:color="auto"/>
      </w:divBdr>
    </w:div>
    <w:div w:id="409279957">
      <w:bodyDiv w:val="1"/>
      <w:marLeft w:val="0"/>
      <w:marRight w:val="0"/>
      <w:marTop w:val="0"/>
      <w:marBottom w:val="0"/>
      <w:divBdr>
        <w:top w:val="none" w:sz="0" w:space="0" w:color="auto"/>
        <w:left w:val="none" w:sz="0" w:space="0" w:color="auto"/>
        <w:bottom w:val="none" w:sz="0" w:space="0" w:color="auto"/>
        <w:right w:val="none" w:sz="0" w:space="0" w:color="auto"/>
      </w:divBdr>
    </w:div>
    <w:div w:id="447512014">
      <w:bodyDiv w:val="1"/>
      <w:marLeft w:val="0"/>
      <w:marRight w:val="0"/>
      <w:marTop w:val="0"/>
      <w:marBottom w:val="0"/>
      <w:divBdr>
        <w:top w:val="none" w:sz="0" w:space="0" w:color="auto"/>
        <w:left w:val="none" w:sz="0" w:space="0" w:color="auto"/>
        <w:bottom w:val="none" w:sz="0" w:space="0" w:color="auto"/>
        <w:right w:val="none" w:sz="0" w:space="0" w:color="auto"/>
      </w:divBdr>
    </w:div>
    <w:div w:id="522134919">
      <w:bodyDiv w:val="1"/>
      <w:marLeft w:val="0"/>
      <w:marRight w:val="0"/>
      <w:marTop w:val="0"/>
      <w:marBottom w:val="0"/>
      <w:divBdr>
        <w:top w:val="none" w:sz="0" w:space="0" w:color="auto"/>
        <w:left w:val="none" w:sz="0" w:space="0" w:color="auto"/>
        <w:bottom w:val="none" w:sz="0" w:space="0" w:color="auto"/>
        <w:right w:val="none" w:sz="0" w:space="0" w:color="auto"/>
      </w:divBdr>
      <w:divsChild>
        <w:div w:id="1852447380">
          <w:marLeft w:val="288"/>
          <w:marRight w:val="0"/>
          <w:marTop w:val="173"/>
          <w:marBottom w:val="0"/>
          <w:divBdr>
            <w:top w:val="none" w:sz="0" w:space="0" w:color="auto"/>
            <w:left w:val="none" w:sz="0" w:space="0" w:color="auto"/>
            <w:bottom w:val="none" w:sz="0" w:space="0" w:color="auto"/>
            <w:right w:val="none" w:sz="0" w:space="0" w:color="auto"/>
          </w:divBdr>
        </w:div>
      </w:divsChild>
    </w:div>
    <w:div w:id="557396468">
      <w:bodyDiv w:val="1"/>
      <w:marLeft w:val="0"/>
      <w:marRight w:val="0"/>
      <w:marTop w:val="0"/>
      <w:marBottom w:val="0"/>
      <w:divBdr>
        <w:top w:val="none" w:sz="0" w:space="0" w:color="auto"/>
        <w:left w:val="none" w:sz="0" w:space="0" w:color="auto"/>
        <w:bottom w:val="none" w:sz="0" w:space="0" w:color="auto"/>
        <w:right w:val="none" w:sz="0" w:space="0" w:color="auto"/>
      </w:divBdr>
      <w:divsChild>
        <w:div w:id="346181625">
          <w:marLeft w:val="0"/>
          <w:marRight w:val="0"/>
          <w:marTop w:val="0"/>
          <w:marBottom w:val="0"/>
          <w:divBdr>
            <w:top w:val="none" w:sz="0" w:space="0" w:color="auto"/>
            <w:left w:val="none" w:sz="0" w:space="0" w:color="auto"/>
            <w:bottom w:val="none" w:sz="0" w:space="0" w:color="auto"/>
            <w:right w:val="none" w:sz="0" w:space="0" w:color="auto"/>
          </w:divBdr>
          <w:divsChild>
            <w:div w:id="1629162207">
              <w:marLeft w:val="0"/>
              <w:marRight w:val="0"/>
              <w:marTop w:val="0"/>
              <w:marBottom w:val="0"/>
              <w:divBdr>
                <w:top w:val="none" w:sz="0" w:space="0" w:color="auto"/>
                <w:left w:val="none" w:sz="0" w:space="0" w:color="auto"/>
                <w:bottom w:val="none" w:sz="0" w:space="0" w:color="auto"/>
                <w:right w:val="none" w:sz="0" w:space="0" w:color="auto"/>
              </w:divBdr>
              <w:divsChild>
                <w:div w:id="2089224689">
                  <w:marLeft w:val="0"/>
                  <w:marRight w:val="0"/>
                  <w:marTop w:val="0"/>
                  <w:marBottom w:val="0"/>
                  <w:divBdr>
                    <w:top w:val="none" w:sz="0" w:space="0" w:color="auto"/>
                    <w:left w:val="none" w:sz="0" w:space="0" w:color="auto"/>
                    <w:bottom w:val="none" w:sz="0" w:space="0" w:color="auto"/>
                    <w:right w:val="none" w:sz="0" w:space="0" w:color="auto"/>
                  </w:divBdr>
                  <w:divsChild>
                    <w:div w:id="998997835">
                      <w:marLeft w:val="0"/>
                      <w:marRight w:val="0"/>
                      <w:marTop w:val="0"/>
                      <w:marBottom w:val="0"/>
                      <w:divBdr>
                        <w:top w:val="none" w:sz="0" w:space="0" w:color="auto"/>
                        <w:left w:val="none" w:sz="0" w:space="0" w:color="auto"/>
                        <w:bottom w:val="none" w:sz="0" w:space="0" w:color="auto"/>
                        <w:right w:val="none" w:sz="0" w:space="0" w:color="auto"/>
                      </w:divBdr>
                      <w:divsChild>
                        <w:div w:id="1650133945">
                          <w:marLeft w:val="0"/>
                          <w:marRight w:val="0"/>
                          <w:marTop w:val="0"/>
                          <w:marBottom w:val="0"/>
                          <w:divBdr>
                            <w:top w:val="none" w:sz="0" w:space="0" w:color="auto"/>
                            <w:left w:val="none" w:sz="0" w:space="0" w:color="auto"/>
                            <w:bottom w:val="none" w:sz="0" w:space="0" w:color="auto"/>
                            <w:right w:val="none" w:sz="0" w:space="0" w:color="auto"/>
                          </w:divBdr>
                          <w:divsChild>
                            <w:div w:id="1435591132">
                              <w:marLeft w:val="0"/>
                              <w:marRight w:val="0"/>
                              <w:marTop w:val="0"/>
                              <w:marBottom w:val="0"/>
                              <w:divBdr>
                                <w:top w:val="none" w:sz="0" w:space="0" w:color="auto"/>
                                <w:left w:val="none" w:sz="0" w:space="0" w:color="auto"/>
                                <w:bottom w:val="none" w:sz="0" w:space="0" w:color="auto"/>
                                <w:right w:val="none" w:sz="0" w:space="0" w:color="auto"/>
                              </w:divBdr>
                              <w:divsChild>
                                <w:div w:id="44792306">
                                  <w:marLeft w:val="0"/>
                                  <w:marRight w:val="0"/>
                                  <w:marTop w:val="0"/>
                                  <w:marBottom w:val="0"/>
                                  <w:divBdr>
                                    <w:top w:val="none" w:sz="0" w:space="0" w:color="auto"/>
                                    <w:left w:val="none" w:sz="0" w:space="0" w:color="auto"/>
                                    <w:bottom w:val="none" w:sz="0" w:space="0" w:color="auto"/>
                                    <w:right w:val="none" w:sz="0" w:space="0" w:color="auto"/>
                                  </w:divBdr>
                                  <w:divsChild>
                                    <w:div w:id="1083069102">
                                      <w:marLeft w:val="0"/>
                                      <w:marRight w:val="0"/>
                                      <w:marTop w:val="0"/>
                                      <w:marBottom w:val="0"/>
                                      <w:divBdr>
                                        <w:top w:val="none" w:sz="0" w:space="0" w:color="auto"/>
                                        <w:left w:val="none" w:sz="0" w:space="0" w:color="auto"/>
                                        <w:bottom w:val="none" w:sz="0" w:space="0" w:color="auto"/>
                                        <w:right w:val="none" w:sz="0" w:space="0" w:color="auto"/>
                                      </w:divBdr>
                                      <w:divsChild>
                                        <w:div w:id="223487965">
                                          <w:marLeft w:val="0"/>
                                          <w:marRight w:val="0"/>
                                          <w:marTop w:val="0"/>
                                          <w:marBottom w:val="0"/>
                                          <w:divBdr>
                                            <w:top w:val="none" w:sz="0" w:space="0" w:color="auto"/>
                                            <w:left w:val="none" w:sz="0" w:space="0" w:color="auto"/>
                                            <w:bottom w:val="none" w:sz="0" w:space="0" w:color="auto"/>
                                            <w:right w:val="none" w:sz="0" w:space="0" w:color="auto"/>
                                          </w:divBdr>
                                          <w:divsChild>
                                            <w:div w:id="118646037">
                                              <w:marLeft w:val="0"/>
                                              <w:marRight w:val="0"/>
                                              <w:marTop w:val="0"/>
                                              <w:marBottom w:val="0"/>
                                              <w:divBdr>
                                                <w:top w:val="none" w:sz="0" w:space="0" w:color="auto"/>
                                                <w:left w:val="none" w:sz="0" w:space="0" w:color="auto"/>
                                                <w:bottom w:val="none" w:sz="0" w:space="0" w:color="auto"/>
                                                <w:right w:val="none" w:sz="0" w:space="0" w:color="auto"/>
                                              </w:divBdr>
                                              <w:divsChild>
                                                <w:div w:id="1647782585">
                                                  <w:marLeft w:val="0"/>
                                                  <w:marRight w:val="0"/>
                                                  <w:marTop w:val="0"/>
                                                  <w:marBottom w:val="0"/>
                                                  <w:divBdr>
                                                    <w:top w:val="none" w:sz="0" w:space="0" w:color="auto"/>
                                                    <w:left w:val="none" w:sz="0" w:space="0" w:color="auto"/>
                                                    <w:bottom w:val="none" w:sz="0" w:space="0" w:color="auto"/>
                                                    <w:right w:val="none" w:sz="0" w:space="0" w:color="auto"/>
                                                  </w:divBdr>
                                                  <w:divsChild>
                                                    <w:div w:id="103350618">
                                                      <w:marLeft w:val="0"/>
                                                      <w:marRight w:val="0"/>
                                                      <w:marTop w:val="0"/>
                                                      <w:marBottom w:val="0"/>
                                                      <w:divBdr>
                                                        <w:top w:val="none" w:sz="0" w:space="0" w:color="auto"/>
                                                        <w:left w:val="none" w:sz="0" w:space="0" w:color="auto"/>
                                                        <w:bottom w:val="none" w:sz="0" w:space="0" w:color="auto"/>
                                                        <w:right w:val="none" w:sz="0" w:space="0" w:color="auto"/>
                                                      </w:divBdr>
                                                      <w:divsChild>
                                                        <w:div w:id="1593516174">
                                                          <w:marLeft w:val="0"/>
                                                          <w:marRight w:val="0"/>
                                                          <w:marTop w:val="0"/>
                                                          <w:marBottom w:val="0"/>
                                                          <w:divBdr>
                                                            <w:top w:val="none" w:sz="0" w:space="0" w:color="auto"/>
                                                            <w:left w:val="none" w:sz="0" w:space="0" w:color="auto"/>
                                                            <w:bottom w:val="none" w:sz="0" w:space="0" w:color="auto"/>
                                                            <w:right w:val="none" w:sz="0" w:space="0" w:color="auto"/>
                                                          </w:divBdr>
                                                          <w:divsChild>
                                                            <w:div w:id="13352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1137965">
      <w:bodyDiv w:val="1"/>
      <w:marLeft w:val="0"/>
      <w:marRight w:val="0"/>
      <w:marTop w:val="0"/>
      <w:marBottom w:val="0"/>
      <w:divBdr>
        <w:top w:val="none" w:sz="0" w:space="0" w:color="auto"/>
        <w:left w:val="none" w:sz="0" w:space="0" w:color="auto"/>
        <w:bottom w:val="none" w:sz="0" w:space="0" w:color="auto"/>
        <w:right w:val="none" w:sz="0" w:space="0" w:color="auto"/>
      </w:divBdr>
    </w:div>
    <w:div w:id="569972580">
      <w:bodyDiv w:val="1"/>
      <w:marLeft w:val="0"/>
      <w:marRight w:val="0"/>
      <w:marTop w:val="0"/>
      <w:marBottom w:val="0"/>
      <w:divBdr>
        <w:top w:val="none" w:sz="0" w:space="0" w:color="auto"/>
        <w:left w:val="none" w:sz="0" w:space="0" w:color="auto"/>
        <w:bottom w:val="none" w:sz="0" w:space="0" w:color="auto"/>
        <w:right w:val="none" w:sz="0" w:space="0" w:color="auto"/>
      </w:divBdr>
      <w:divsChild>
        <w:div w:id="1787656815">
          <w:marLeft w:val="0"/>
          <w:marRight w:val="0"/>
          <w:marTop w:val="0"/>
          <w:marBottom w:val="0"/>
          <w:divBdr>
            <w:top w:val="none" w:sz="0" w:space="0" w:color="auto"/>
            <w:left w:val="none" w:sz="0" w:space="0" w:color="auto"/>
            <w:bottom w:val="none" w:sz="0" w:space="0" w:color="auto"/>
            <w:right w:val="none" w:sz="0" w:space="0" w:color="auto"/>
          </w:divBdr>
          <w:divsChild>
            <w:div w:id="315651610">
              <w:marLeft w:val="0"/>
              <w:marRight w:val="0"/>
              <w:marTop w:val="0"/>
              <w:marBottom w:val="0"/>
              <w:divBdr>
                <w:top w:val="none" w:sz="0" w:space="0" w:color="auto"/>
                <w:left w:val="none" w:sz="0" w:space="0" w:color="auto"/>
                <w:bottom w:val="none" w:sz="0" w:space="0" w:color="auto"/>
                <w:right w:val="none" w:sz="0" w:space="0" w:color="auto"/>
              </w:divBdr>
              <w:divsChild>
                <w:div w:id="1889343453">
                  <w:marLeft w:val="0"/>
                  <w:marRight w:val="0"/>
                  <w:marTop w:val="0"/>
                  <w:marBottom w:val="0"/>
                  <w:divBdr>
                    <w:top w:val="none" w:sz="0" w:space="0" w:color="auto"/>
                    <w:left w:val="none" w:sz="0" w:space="0" w:color="auto"/>
                    <w:bottom w:val="none" w:sz="0" w:space="0" w:color="auto"/>
                    <w:right w:val="none" w:sz="0" w:space="0" w:color="auto"/>
                  </w:divBdr>
                  <w:divsChild>
                    <w:div w:id="16660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13218">
      <w:bodyDiv w:val="1"/>
      <w:marLeft w:val="0"/>
      <w:marRight w:val="0"/>
      <w:marTop w:val="0"/>
      <w:marBottom w:val="0"/>
      <w:divBdr>
        <w:top w:val="none" w:sz="0" w:space="0" w:color="auto"/>
        <w:left w:val="none" w:sz="0" w:space="0" w:color="auto"/>
        <w:bottom w:val="none" w:sz="0" w:space="0" w:color="auto"/>
        <w:right w:val="none" w:sz="0" w:space="0" w:color="auto"/>
      </w:divBdr>
    </w:div>
    <w:div w:id="592934366">
      <w:bodyDiv w:val="1"/>
      <w:marLeft w:val="73"/>
      <w:marRight w:val="73"/>
      <w:marTop w:val="73"/>
      <w:marBottom w:val="18"/>
      <w:divBdr>
        <w:top w:val="none" w:sz="0" w:space="0" w:color="auto"/>
        <w:left w:val="none" w:sz="0" w:space="0" w:color="auto"/>
        <w:bottom w:val="none" w:sz="0" w:space="0" w:color="auto"/>
        <w:right w:val="none" w:sz="0" w:space="0" w:color="auto"/>
      </w:divBdr>
      <w:divsChild>
        <w:div w:id="123814360">
          <w:marLeft w:val="0"/>
          <w:marRight w:val="0"/>
          <w:marTop w:val="0"/>
          <w:marBottom w:val="0"/>
          <w:divBdr>
            <w:top w:val="none" w:sz="0" w:space="0" w:color="auto"/>
            <w:left w:val="none" w:sz="0" w:space="0" w:color="auto"/>
            <w:bottom w:val="none" w:sz="0" w:space="0" w:color="auto"/>
            <w:right w:val="none" w:sz="0" w:space="0" w:color="auto"/>
          </w:divBdr>
        </w:div>
        <w:div w:id="1560363503">
          <w:marLeft w:val="0"/>
          <w:marRight w:val="0"/>
          <w:marTop w:val="0"/>
          <w:marBottom w:val="0"/>
          <w:divBdr>
            <w:top w:val="none" w:sz="0" w:space="0" w:color="auto"/>
            <w:left w:val="none" w:sz="0" w:space="0" w:color="auto"/>
            <w:bottom w:val="none" w:sz="0" w:space="0" w:color="auto"/>
            <w:right w:val="none" w:sz="0" w:space="0" w:color="auto"/>
          </w:divBdr>
        </w:div>
      </w:divsChild>
    </w:div>
    <w:div w:id="597711265">
      <w:bodyDiv w:val="1"/>
      <w:marLeft w:val="0"/>
      <w:marRight w:val="0"/>
      <w:marTop w:val="0"/>
      <w:marBottom w:val="0"/>
      <w:divBdr>
        <w:top w:val="none" w:sz="0" w:space="0" w:color="auto"/>
        <w:left w:val="none" w:sz="0" w:space="0" w:color="auto"/>
        <w:bottom w:val="none" w:sz="0" w:space="0" w:color="auto"/>
        <w:right w:val="none" w:sz="0" w:space="0" w:color="auto"/>
      </w:divBdr>
      <w:divsChild>
        <w:div w:id="824321177">
          <w:marLeft w:val="0"/>
          <w:marRight w:val="0"/>
          <w:marTop w:val="0"/>
          <w:marBottom w:val="0"/>
          <w:divBdr>
            <w:top w:val="none" w:sz="0" w:space="0" w:color="auto"/>
            <w:left w:val="none" w:sz="0" w:space="0" w:color="auto"/>
            <w:bottom w:val="none" w:sz="0" w:space="0" w:color="auto"/>
            <w:right w:val="none" w:sz="0" w:space="0" w:color="auto"/>
          </w:divBdr>
          <w:divsChild>
            <w:div w:id="1036462331">
              <w:marLeft w:val="0"/>
              <w:marRight w:val="0"/>
              <w:marTop w:val="0"/>
              <w:marBottom w:val="0"/>
              <w:divBdr>
                <w:top w:val="none" w:sz="0" w:space="0" w:color="auto"/>
                <w:left w:val="none" w:sz="0" w:space="0" w:color="auto"/>
                <w:bottom w:val="none" w:sz="0" w:space="0" w:color="auto"/>
                <w:right w:val="none" w:sz="0" w:space="0" w:color="auto"/>
              </w:divBdr>
              <w:divsChild>
                <w:div w:id="2121800941">
                  <w:marLeft w:val="0"/>
                  <w:marRight w:val="0"/>
                  <w:marTop w:val="0"/>
                  <w:marBottom w:val="0"/>
                  <w:divBdr>
                    <w:top w:val="none" w:sz="0" w:space="0" w:color="auto"/>
                    <w:left w:val="none" w:sz="0" w:space="0" w:color="auto"/>
                    <w:bottom w:val="none" w:sz="0" w:space="0" w:color="auto"/>
                    <w:right w:val="none" w:sz="0" w:space="0" w:color="auto"/>
                  </w:divBdr>
                  <w:divsChild>
                    <w:div w:id="123815037">
                      <w:marLeft w:val="0"/>
                      <w:marRight w:val="0"/>
                      <w:marTop w:val="0"/>
                      <w:marBottom w:val="0"/>
                      <w:divBdr>
                        <w:top w:val="none" w:sz="0" w:space="0" w:color="auto"/>
                        <w:left w:val="none" w:sz="0" w:space="0" w:color="auto"/>
                        <w:bottom w:val="none" w:sz="0" w:space="0" w:color="auto"/>
                        <w:right w:val="none" w:sz="0" w:space="0" w:color="auto"/>
                      </w:divBdr>
                      <w:divsChild>
                        <w:div w:id="36009882">
                          <w:marLeft w:val="0"/>
                          <w:marRight w:val="0"/>
                          <w:marTop w:val="0"/>
                          <w:marBottom w:val="0"/>
                          <w:divBdr>
                            <w:top w:val="none" w:sz="0" w:space="0" w:color="auto"/>
                            <w:left w:val="none" w:sz="0" w:space="0" w:color="auto"/>
                            <w:bottom w:val="none" w:sz="0" w:space="0" w:color="auto"/>
                            <w:right w:val="none" w:sz="0" w:space="0" w:color="auto"/>
                          </w:divBdr>
                          <w:divsChild>
                            <w:div w:id="1098329928">
                              <w:marLeft w:val="0"/>
                              <w:marRight w:val="0"/>
                              <w:marTop w:val="0"/>
                              <w:marBottom w:val="0"/>
                              <w:divBdr>
                                <w:top w:val="none" w:sz="0" w:space="0" w:color="auto"/>
                                <w:left w:val="none" w:sz="0" w:space="0" w:color="auto"/>
                                <w:bottom w:val="none" w:sz="0" w:space="0" w:color="auto"/>
                                <w:right w:val="none" w:sz="0" w:space="0" w:color="auto"/>
                              </w:divBdr>
                              <w:divsChild>
                                <w:div w:id="1766338949">
                                  <w:marLeft w:val="0"/>
                                  <w:marRight w:val="0"/>
                                  <w:marTop w:val="0"/>
                                  <w:marBottom w:val="0"/>
                                  <w:divBdr>
                                    <w:top w:val="none" w:sz="0" w:space="0" w:color="auto"/>
                                    <w:left w:val="none" w:sz="0" w:space="0" w:color="auto"/>
                                    <w:bottom w:val="none" w:sz="0" w:space="0" w:color="auto"/>
                                    <w:right w:val="none" w:sz="0" w:space="0" w:color="auto"/>
                                  </w:divBdr>
                                  <w:divsChild>
                                    <w:div w:id="1669672725">
                                      <w:marLeft w:val="0"/>
                                      <w:marRight w:val="0"/>
                                      <w:marTop w:val="0"/>
                                      <w:marBottom w:val="0"/>
                                      <w:divBdr>
                                        <w:top w:val="none" w:sz="0" w:space="0" w:color="auto"/>
                                        <w:left w:val="none" w:sz="0" w:space="0" w:color="auto"/>
                                        <w:bottom w:val="none" w:sz="0" w:space="0" w:color="auto"/>
                                        <w:right w:val="none" w:sz="0" w:space="0" w:color="auto"/>
                                      </w:divBdr>
                                      <w:divsChild>
                                        <w:div w:id="1113475857">
                                          <w:marLeft w:val="0"/>
                                          <w:marRight w:val="0"/>
                                          <w:marTop w:val="0"/>
                                          <w:marBottom w:val="0"/>
                                          <w:divBdr>
                                            <w:top w:val="none" w:sz="0" w:space="0" w:color="auto"/>
                                            <w:left w:val="none" w:sz="0" w:space="0" w:color="auto"/>
                                            <w:bottom w:val="none" w:sz="0" w:space="0" w:color="auto"/>
                                            <w:right w:val="none" w:sz="0" w:space="0" w:color="auto"/>
                                          </w:divBdr>
                                          <w:divsChild>
                                            <w:div w:id="1104613819">
                                              <w:marLeft w:val="0"/>
                                              <w:marRight w:val="0"/>
                                              <w:marTop w:val="0"/>
                                              <w:marBottom w:val="0"/>
                                              <w:divBdr>
                                                <w:top w:val="none" w:sz="0" w:space="0" w:color="auto"/>
                                                <w:left w:val="none" w:sz="0" w:space="0" w:color="auto"/>
                                                <w:bottom w:val="none" w:sz="0" w:space="0" w:color="auto"/>
                                                <w:right w:val="none" w:sz="0" w:space="0" w:color="auto"/>
                                              </w:divBdr>
                                              <w:divsChild>
                                                <w:div w:id="513610521">
                                                  <w:marLeft w:val="0"/>
                                                  <w:marRight w:val="0"/>
                                                  <w:marTop w:val="0"/>
                                                  <w:marBottom w:val="0"/>
                                                  <w:divBdr>
                                                    <w:top w:val="none" w:sz="0" w:space="0" w:color="auto"/>
                                                    <w:left w:val="none" w:sz="0" w:space="0" w:color="auto"/>
                                                    <w:bottom w:val="none" w:sz="0" w:space="0" w:color="auto"/>
                                                    <w:right w:val="none" w:sz="0" w:space="0" w:color="auto"/>
                                                  </w:divBdr>
                                                  <w:divsChild>
                                                    <w:div w:id="341711194">
                                                      <w:marLeft w:val="0"/>
                                                      <w:marRight w:val="0"/>
                                                      <w:marTop w:val="0"/>
                                                      <w:marBottom w:val="0"/>
                                                      <w:divBdr>
                                                        <w:top w:val="none" w:sz="0" w:space="0" w:color="auto"/>
                                                        <w:left w:val="none" w:sz="0" w:space="0" w:color="auto"/>
                                                        <w:bottom w:val="none" w:sz="0" w:space="0" w:color="auto"/>
                                                        <w:right w:val="none" w:sz="0" w:space="0" w:color="auto"/>
                                                      </w:divBdr>
                                                      <w:divsChild>
                                                        <w:div w:id="2082943977">
                                                          <w:marLeft w:val="0"/>
                                                          <w:marRight w:val="0"/>
                                                          <w:marTop w:val="0"/>
                                                          <w:marBottom w:val="0"/>
                                                          <w:divBdr>
                                                            <w:top w:val="none" w:sz="0" w:space="0" w:color="auto"/>
                                                            <w:left w:val="none" w:sz="0" w:space="0" w:color="auto"/>
                                                            <w:bottom w:val="none" w:sz="0" w:space="0" w:color="auto"/>
                                                            <w:right w:val="none" w:sz="0" w:space="0" w:color="auto"/>
                                                          </w:divBdr>
                                                          <w:divsChild>
                                                            <w:div w:id="15800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129392">
      <w:bodyDiv w:val="1"/>
      <w:marLeft w:val="0"/>
      <w:marRight w:val="0"/>
      <w:marTop w:val="0"/>
      <w:marBottom w:val="0"/>
      <w:divBdr>
        <w:top w:val="none" w:sz="0" w:space="0" w:color="auto"/>
        <w:left w:val="none" w:sz="0" w:space="0" w:color="auto"/>
        <w:bottom w:val="none" w:sz="0" w:space="0" w:color="auto"/>
        <w:right w:val="none" w:sz="0" w:space="0" w:color="auto"/>
      </w:divBdr>
    </w:div>
    <w:div w:id="715400119">
      <w:bodyDiv w:val="1"/>
      <w:marLeft w:val="0"/>
      <w:marRight w:val="0"/>
      <w:marTop w:val="0"/>
      <w:marBottom w:val="0"/>
      <w:divBdr>
        <w:top w:val="none" w:sz="0" w:space="0" w:color="auto"/>
        <w:left w:val="none" w:sz="0" w:space="0" w:color="auto"/>
        <w:bottom w:val="none" w:sz="0" w:space="0" w:color="auto"/>
        <w:right w:val="none" w:sz="0" w:space="0" w:color="auto"/>
      </w:divBdr>
    </w:div>
    <w:div w:id="720901785">
      <w:bodyDiv w:val="1"/>
      <w:marLeft w:val="0"/>
      <w:marRight w:val="0"/>
      <w:marTop w:val="0"/>
      <w:marBottom w:val="0"/>
      <w:divBdr>
        <w:top w:val="none" w:sz="0" w:space="0" w:color="auto"/>
        <w:left w:val="none" w:sz="0" w:space="0" w:color="auto"/>
        <w:bottom w:val="none" w:sz="0" w:space="0" w:color="auto"/>
        <w:right w:val="none" w:sz="0" w:space="0" w:color="auto"/>
      </w:divBdr>
    </w:div>
    <w:div w:id="721251168">
      <w:bodyDiv w:val="1"/>
      <w:marLeft w:val="0"/>
      <w:marRight w:val="0"/>
      <w:marTop w:val="0"/>
      <w:marBottom w:val="0"/>
      <w:divBdr>
        <w:top w:val="none" w:sz="0" w:space="0" w:color="auto"/>
        <w:left w:val="none" w:sz="0" w:space="0" w:color="auto"/>
        <w:bottom w:val="none" w:sz="0" w:space="0" w:color="auto"/>
        <w:right w:val="none" w:sz="0" w:space="0" w:color="auto"/>
      </w:divBdr>
    </w:div>
    <w:div w:id="725687922">
      <w:bodyDiv w:val="1"/>
      <w:marLeft w:val="73"/>
      <w:marRight w:val="73"/>
      <w:marTop w:val="73"/>
      <w:marBottom w:val="18"/>
      <w:divBdr>
        <w:top w:val="none" w:sz="0" w:space="0" w:color="auto"/>
        <w:left w:val="none" w:sz="0" w:space="0" w:color="auto"/>
        <w:bottom w:val="none" w:sz="0" w:space="0" w:color="auto"/>
        <w:right w:val="none" w:sz="0" w:space="0" w:color="auto"/>
      </w:divBdr>
      <w:divsChild>
        <w:div w:id="1240021364">
          <w:marLeft w:val="0"/>
          <w:marRight w:val="0"/>
          <w:marTop w:val="120"/>
          <w:marBottom w:val="60"/>
          <w:divBdr>
            <w:top w:val="none" w:sz="0" w:space="0" w:color="auto"/>
            <w:left w:val="none" w:sz="0" w:space="0" w:color="auto"/>
            <w:bottom w:val="none" w:sz="0" w:space="0" w:color="auto"/>
            <w:right w:val="none" w:sz="0" w:space="0" w:color="auto"/>
          </w:divBdr>
        </w:div>
      </w:divsChild>
    </w:div>
    <w:div w:id="733042468">
      <w:bodyDiv w:val="1"/>
      <w:marLeft w:val="0"/>
      <w:marRight w:val="0"/>
      <w:marTop w:val="0"/>
      <w:marBottom w:val="0"/>
      <w:divBdr>
        <w:top w:val="none" w:sz="0" w:space="0" w:color="auto"/>
        <w:left w:val="none" w:sz="0" w:space="0" w:color="auto"/>
        <w:bottom w:val="none" w:sz="0" w:space="0" w:color="auto"/>
        <w:right w:val="none" w:sz="0" w:space="0" w:color="auto"/>
      </w:divBdr>
    </w:div>
    <w:div w:id="752971972">
      <w:bodyDiv w:val="1"/>
      <w:marLeft w:val="0"/>
      <w:marRight w:val="0"/>
      <w:marTop w:val="0"/>
      <w:marBottom w:val="0"/>
      <w:divBdr>
        <w:top w:val="none" w:sz="0" w:space="0" w:color="auto"/>
        <w:left w:val="none" w:sz="0" w:space="0" w:color="auto"/>
        <w:bottom w:val="none" w:sz="0" w:space="0" w:color="auto"/>
        <w:right w:val="none" w:sz="0" w:space="0" w:color="auto"/>
      </w:divBdr>
    </w:div>
    <w:div w:id="802113448">
      <w:bodyDiv w:val="1"/>
      <w:marLeft w:val="0"/>
      <w:marRight w:val="0"/>
      <w:marTop w:val="0"/>
      <w:marBottom w:val="0"/>
      <w:divBdr>
        <w:top w:val="none" w:sz="0" w:space="0" w:color="auto"/>
        <w:left w:val="none" w:sz="0" w:space="0" w:color="auto"/>
        <w:bottom w:val="none" w:sz="0" w:space="0" w:color="auto"/>
        <w:right w:val="none" w:sz="0" w:space="0" w:color="auto"/>
      </w:divBdr>
      <w:divsChild>
        <w:div w:id="2008315797">
          <w:marLeft w:val="0"/>
          <w:marRight w:val="0"/>
          <w:marTop w:val="0"/>
          <w:marBottom w:val="0"/>
          <w:divBdr>
            <w:top w:val="none" w:sz="0" w:space="0" w:color="auto"/>
            <w:left w:val="none" w:sz="0" w:space="0" w:color="auto"/>
            <w:bottom w:val="none" w:sz="0" w:space="0" w:color="auto"/>
            <w:right w:val="none" w:sz="0" w:space="0" w:color="auto"/>
          </w:divBdr>
          <w:divsChild>
            <w:div w:id="8548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2472">
      <w:bodyDiv w:val="1"/>
      <w:marLeft w:val="0"/>
      <w:marRight w:val="0"/>
      <w:marTop w:val="0"/>
      <w:marBottom w:val="0"/>
      <w:divBdr>
        <w:top w:val="none" w:sz="0" w:space="0" w:color="auto"/>
        <w:left w:val="none" w:sz="0" w:space="0" w:color="auto"/>
        <w:bottom w:val="none" w:sz="0" w:space="0" w:color="auto"/>
        <w:right w:val="none" w:sz="0" w:space="0" w:color="auto"/>
      </w:divBdr>
    </w:div>
    <w:div w:id="1009334371">
      <w:bodyDiv w:val="1"/>
      <w:marLeft w:val="0"/>
      <w:marRight w:val="0"/>
      <w:marTop w:val="0"/>
      <w:marBottom w:val="0"/>
      <w:divBdr>
        <w:top w:val="none" w:sz="0" w:space="0" w:color="auto"/>
        <w:left w:val="none" w:sz="0" w:space="0" w:color="auto"/>
        <w:bottom w:val="none" w:sz="0" w:space="0" w:color="auto"/>
        <w:right w:val="none" w:sz="0" w:space="0" w:color="auto"/>
      </w:divBdr>
    </w:div>
    <w:div w:id="1038704109">
      <w:bodyDiv w:val="1"/>
      <w:marLeft w:val="0"/>
      <w:marRight w:val="0"/>
      <w:marTop w:val="0"/>
      <w:marBottom w:val="0"/>
      <w:divBdr>
        <w:top w:val="none" w:sz="0" w:space="0" w:color="auto"/>
        <w:left w:val="none" w:sz="0" w:space="0" w:color="auto"/>
        <w:bottom w:val="none" w:sz="0" w:space="0" w:color="auto"/>
        <w:right w:val="none" w:sz="0" w:space="0" w:color="auto"/>
      </w:divBdr>
    </w:div>
    <w:div w:id="1104032706">
      <w:bodyDiv w:val="1"/>
      <w:marLeft w:val="0"/>
      <w:marRight w:val="0"/>
      <w:marTop w:val="0"/>
      <w:marBottom w:val="0"/>
      <w:divBdr>
        <w:top w:val="none" w:sz="0" w:space="0" w:color="auto"/>
        <w:left w:val="none" w:sz="0" w:space="0" w:color="auto"/>
        <w:bottom w:val="none" w:sz="0" w:space="0" w:color="auto"/>
        <w:right w:val="none" w:sz="0" w:space="0" w:color="auto"/>
      </w:divBdr>
    </w:div>
    <w:div w:id="1117021360">
      <w:bodyDiv w:val="1"/>
      <w:marLeft w:val="0"/>
      <w:marRight w:val="0"/>
      <w:marTop w:val="0"/>
      <w:marBottom w:val="0"/>
      <w:divBdr>
        <w:top w:val="none" w:sz="0" w:space="0" w:color="auto"/>
        <w:left w:val="none" w:sz="0" w:space="0" w:color="auto"/>
        <w:bottom w:val="none" w:sz="0" w:space="0" w:color="auto"/>
        <w:right w:val="none" w:sz="0" w:space="0" w:color="auto"/>
      </w:divBdr>
    </w:div>
    <w:div w:id="1134370524">
      <w:bodyDiv w:val="1"/>
      <w:marLeft w:val="0"/>
      <w:marRight w:val="0"/>
      <w:marTop w:val="0"/>
      <w:marBottom w:val="0"/>
      <w:divBdr>
        <w:top w:val="none" w:sz="0" w:space="0" w:color="auto"/>
        <w:left w:val="none" w:sz="0" w:space="0" w:color="auto"/>
        <w:bottom w:val="none" w:sz="0" w:space="0" w:color="auto"/>
        <w:right w:val="none" w:sz="0" w:space="0" w:color="auto"/>
      </w:divBdr>
    </w:div>
    <w:div w:id="1153832625">
      <w:bodyDiv w:val="1"/>
      <w:marLeft w:val="0"/>
      <w:marRight w:val="0"/>
      <w:marTop w:val="0"/>
      <w:marBottom w:val="0"/>
      <w:divBdr>
        <w:top w:val="none" w:sz="0" w:space="0" w:color="auto"/>
        <w:left w:val="none" w:sz="0" w:space="0" w:color="auto"/>
        <w:bottom w:val="none" w:sz="0" w:space="0" w:color="auto"/>
        <w:right w:val="none" w:sz="0" w:space="0" w:color="auto"/>
      </w:divBdr>
    </w:div>
    <w:div w:id="1157069223">
      <w:bodyDiv w:val="1"/>
      <w:marLeft w:val="0"/>
      <w:marRight w:val="0"/>
      <w:marTop w:val="0"/>
      <w:marBottom w:val="0"/>
      <w:divBdr>
        <w:top w:val="none" w:sz="0" w:space="0" w:color="auto"/>
        <w:left w:val="none" w:sz="0" w:space="0" w:color="auto"/>
        <w:bottom w:val="none" w:sz="0" w:space="0" w:color="auto"/>
        <w:right w:val="none" w:sz="0" w:space="0" w:color="auto"/>
      </w:divBdr>
    </w:div>
    <w:div w:id="1230846674">
      <w:bodyDiv w:val="1"/>
      <w:marLeft w:val="0"/>
      <w:marRight w:val="0"/>
      <w:marTop w:val="0"/>
      <w:marBottom w:val="0"/>
      <w:divBdr>
        <w:top w:val="none" w:sz="0" w:space="0" w:color="auto"/>
        <w:left w:val="none" w:sz="0" w:space="0" w:color="auto"/>
        <w:bottom w:val="none" w:sz="0" w:space="0" w:color="auto"/>
        <w:right w:val="none" w:sz="0" w:space="0" w:color="auto"/>
      </w:divBdr>
    </w:div>
    <w:div w:id="1230918105">
      <w:bodyDiv w:val="1"/>
      <w:marLeft w:val="0"/>
      <w:marRight w:val="0"/>
      <w:marTop w:val="0"/>
      <w:marBottom w:val="0"/>
      <w:divBdr>
        <w:top w:val="none" w:sz="0" w:space="0" w:color="auto"/>
        <w:left w:val="none" w:sz="0" w:space="0" w:color="auto"/>
        <w:bottom w:val="none" w:sz="0" w:space="0" w:color="auto"/>
        <w:right w:val="none" w:sz="0" w:space="0" w:color="auto"/>
      </w:divBdr>
    </w:div>
    <w:div w:id="1245799389">
      <w:bodyDiv w:val="1"/>
      <w:marLeft w:val="0"/>
      <w:marRight w:val="0"/>
      <w:marTop w:val="0"/>
      <w:marBottom w:val="0"/>
      <w:divBdr>
        <w:top w:val="none" w:sz="0" w:space="0" w:color="auto"/>
        <w:left w:val="none" w:sz="0" w:space="0" w:color="auto"/>
        <w:bottom w:val="none" w:sz="0" w:space="0" w:color="auto"/>
        <w:right w:val="none" w:sz="0" w:space="0" w:color="auto"/>
      </w:divBdr>
    </w:div>
    <w:div w:id="1288272454">
      <w:bodyDiv w:val="1"/>
      <w:marLeft w:val="0"/>
      <w:marRight w:val="0"/>
      <w:marTop w:val="0"/>
      <w:marBottom w:val="0"/>
      <w:divBdr>
        <w:top w:val="none" w:sz="0" w:space="0" w:color="auto"/>
        <w:left w:val="none" w:sz="0" w:space="0" w:color="auto"/>
        <w:bottom w:val="none" w:sz="0" w:space="0" w:color="auto"/>
        <w:right w:val="none" w:sz="0" w:space="0" w:color="auto"/>
      </w:divBdr>
    </w:div>
    <w:div w:id="1365712039">
      <w:bodyDiv w:val="1"/>
      <w:marLeft w:val="0"/>
      <w:marRight w:val="0"/>
      <w:marTop w:val="0"/>
      <w:marBottom w:val="0"/>
      <w:divBdr>
        <w:top w:val="none" w:sz="0" w:space="0" w:color="auto"/>
        <w:left w:val="none" w:sz="0" w:space="0" w:color="auto"/>
        <w:bottom w:val="none" w:sz="0" w:space="0" w:color="auto"/>
        <w:right w:val="none" w:sz="0" w:space="0" w:color="auto"/>
      </w:divBdr>
    </w:div>
    <w:div w:id="1421368224">
      <w:bodyDiv w:val="1"/>
      <w:marLeft w:val="0"/>
      <w:marRight w:val="0"/>
      <w:marTop w:val="0"/>
      <w:marBottom w:val="0"/>
      <w:divBdr>
        <w:top w:val="none" w:sz="0" w:space="0" w:color="auto"/>
        <w:left w:val="none" w:sz="0" w:space="0" w:color="auto"/>
        <w:bottom w:val="none" w:sz="0" w:space="0" w:color="auto"/>
        <w:right w:val="none" w:sz="0" w:space="0" w:color="auto"/>
      </w:divBdr>
    </w:div>
    <w:div w:id="1441948185">
      <w:bodyDiv w:val="1"/>
      <w:marLeft w:val="0"/>
      <w:marRight w:val="0"/>
      <w:marTop w:val="0"/>
      <w:marBottom w:val="0"/>
      <w:divBdr>
        <w:top w:val="none" w:sz="0" w:space="0" w:color="auto"/>
        <w:left w:val="none" w:sz="0" w:space="0" w:color="auto"/>
        <w:bottom w:val="none" w:sz="0" w:space="0" w:color="auto"/>
        <w:right w:val="none" w:sz="0" w:space="0" w:color="auto"/>
      </w:divBdr>
    </w:div>
    <w:div w:id="1507597841">
      <w:bodyDiv w:val="1"/>
      <w:marLeft w:val="0"/>
      <w:marRight w:val="0"/>
      <w:marTop w:val="0"/>
      <w:marBottom w:val="0"/>
      <w:divBdr>
        <w:top w:val="none" w:sz="0" w:space="0" w:color="auto"/>
        <w:left w:val="none" w:sz="0" w:space="0" w:color="auto"/>
        <w:bottom w:val="none" w:sz="0" w:space="0" w:color="auto"/>
        <w:right w:val="none" w:sz="0" w:space="0" w:color="auto"/>
      </w:divBdr>
    </w:div>
    <w:div w:id="1527016516">
      <w:bodyDiv w:val="1"/>
      <w:marLeft w:val="0"/>
      <w:marRight w:val="0"/>
      <w:marTop w:val="0"/>
      <w:marBottom w:val="0"/>
      <w:divBdr>
        <w:top w:val="none" w:sz="0" w:space="0" w:color="auto"/>
        <w:left w:val="none" w:sz="0" w:space="0" w:color="auto"/>
        <w:bottom w:val="none" w:sz="0" w:space="0" w:color="auto"/>
        <w:right w:val="none" w:sz="0" w:space="0" w:color="auto"/>
      </w:divBdr>
    </w:div>
    <w:div w:id="1552155858">
      <w:bodyDiv w:val="1"/>
      <w:marLeft w:val="0"/>
      <w:marRight w:val="0"/>
      <w:marTop w:val="0"/>
      <w:marBottom w:val="0"/>
      <w:divBdr>
        <w:top w:val="none" w:sz="0" w:space="0" w:color="auto"/>
        <w:left w:val="none" w:sz="0" w:space="0" w:color="auto"/>
        <w:bottom w:val="none" w:sz="0" w:space="0" w:color="auto"/>
        <w:right w:val="none" w:sz="0" w:space="0" w:color="auto"/>
      </w:divBdr>
      <w:divsChild>
        <w:div w:id="290328896">
          <w:marLeft w:val="0"/>
          <w:marRight w:val="0"/>
          <w:marTop w:val="0"/>
          <w:marBottom w:val="0"/>
          <w:divBdr>
            <w:top w:val="none" w:sz="0" w:space="0" w:color="auto"/>
            <w:left w:val="none" w:sz="0" w:space="0" w:color="auto"/>
            <w:bottom w:val="none" w:sz="0" w:space="0" w:color="auto"/>
            <w:right w:val="none" w:sz="0" w:space="0" w:color="auto"/>
          </w:divBdr>
          <w:divsChild>
            <w:div w:id="2032877619">
              <w:marLeft w:val="0"/>
              <w:marRight w:val="0"/>
              <w:marTop w:val="0"/>
              <w:marBottom w:val="0"/>
              <w:divBdr>
                <w:top w:val="none" w:sz="0" w:space="0" w:color="auto"/>
                <w:left w:val="none" w:sz="0" w:space="0" w:color="auto"/>
                <w:bottom w:val="none" w:sz="0" w:space="0" w:color="auto"/>
                <w:right w:val="none" w:sz="0" w:space="0" w:color="auto"/>
              </w:divBdr>
              <w:divsChild>
                <w:div w:id="275448462">
                  <w:marLeft w:val="0"/>
                  <w:marRight w:val="0"/>
                  <w:marTop w:val="0"/>
                  <w:marBottom w:val="0"/>
                  <w:divBdr>
                    <w:top w:val="none" w:sz="0" w:space="0" w:color="auto"/>
                    <w:left w:val="none" w:sz="0" w:space="0" w:color="auto"/>
                    <w:bottom w:val="none" w:sz="0" w:space="0" w:color="auto"/>
                    <w:right w:val="none" w:sz="0" w:space="0" w:color="auto"/>
                  </w:divBdr>
                  <w:divsChild>
                    <w:div w:id="17723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9027">
      <w:bodyDiv w:val="1"/>
      <w:marLeft w:val="0"/>
      <w:marRight w:val="0"/>
      <w:marTop w:val="0"/>
      <w:marBottom w:val="0"/>
      <w:divBdr>
        <w:top w:val="none" w:sz="0" w:space="0" w:color="auto"/>
        <w:left w:val="none" w:sz="0" w:space="0" w:color="auto"/>
        <w:bottom w:val="none" w:sz="0" w:space="0" w:color="auto"/>
        <w:right w:val="none" w:sz="0" w:space="0" w:color="auto"/>
      </w:divBdr>
    </w:div>
    <w:div w:id="1580166528">
      <w:bodyDiv w:val="1"/>
      <w:marLeft w:val="0"/>
      <w:marRight w:val="0"/>
      <w:marTop w:val="0"/>
      <w:marBottom w:val="0"/>
      <w:divBdr>
        <w:top w:val="none" w:sz="0" w:space="0" w:color="auto"/>
        <w:left w:val="none" w:sz="0" w:space="0" w:color="auto"/>
        <w:bottom w:val="none" w:sz="0" w:space="0" w:color="auto"/>
        <w:right w:val="none" w:sz="0" w:space="0" w:color="auto"/>
      </w:divBdr>
      <w:divsChild>
        <w:div w:id="1823934333">
          <w:marLeft w:val="0"/>
          <w:marRight w:val="0"/>
          <w:marTop w:val="0"/>
          <w:marBottom w:val="0"/>
          <w:divBdr>
            <w:top w:val="none" w:sz="0" w:space="0" w:color="auto"/>
            <w:left w:val="none" w:sz="0" w:space="0" w:color="auto"/>
            <w:bottom w:val="none" w:sz="0" w:space="0" w:color="auto"/>
            <w:right w:val="none" w:sz="0" w:space="0" w:color="auto"/>
          </w:divBdr>
          <w:divsChild>
            <w:div w:id="1566986835">
              <w:marLeft w:val="0"/>
              <w:marRight w:val="0"/>
              <w:marTop w:val="0"/>
              <w:marBottom w:val="0"/>
              <w:divBdr>
                <w:top w:val="none" w:sz="0" w:space="0" w:color="auto"/>
                <w:left w:val="none" w:sz="0" w:space="0" w:color="auto"/>
                <w:bottom w:val="none" w:sz="0" w:space="0" w:color="auto"/>
                <w:right w:val="none" w:sz="0" w:space="0" w:color="auto"/>
              </w:divBdr>
              <w:divsChild>
                <w:div w:id="360018127">
                  <w:marLeft w:val="0"/>
                  <w:marRight w:val="0"/>
                  <w:marTop w:val="0"/>
                  <w:marBottom w:val="0"/>
                  <w:divBdr>
                    <w:top w:val="none" w:sz="0" w:space="0" w:color="auto"/>
                    <w:left w:val="none" w:sz="0" w:space="0" w:color="auto"/>
                    <w:bottom w:val="none" w:sz="0" w:space="0" w:color="auto"/>
                    <w:right w:val="none" w:sz="0" w:space="0" w:color="auto"/>
                  </w:divBdr>
                  <w:divsChild>
                    <w:div w:id="1057899422">
                      <w:marLeft w:val="0"/>
                      <w:marRight w:val="0"/>
                      <w:marTop w:val="0"/>
                      <w:marBottom w:val="0"/>
                      <w:divBdr>
                        <w:top w:val="none" w:sz="0" w:space="0" w:color="auto"/>
                        <w:left w:val="none" w:sz="0" w:space="0" w:color="auto"/>
                        <w:bottom w:val="none" w:sz="0" w:space="0" w:color="auto"/>
                        <w:right w:val="none" w:sz="0" w:space="0" w:color="auto"/>
                      </w:divBdr>
                      <w:divsChild>
                        <w:div w:id="17445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566840">
      <w:bodyDiv w:val="1"/>
      <w:marLeft w:val="0"/>
      <w:marRight w:val="0"/>
      <w:marTop w:val="0"/>
      <w:marBottom w:val="0"/>
      <w:divBdr>
        <w:top w:val="none" w:sz="0" w:space="0" w:color="auto"/>
        <w:left w:val="none" w:sz="0" w:space="0" w:color="auto"/>
        <w:bottom w:val="none" w:sz="0" w:space="0" w:color="auto"/>
        <w:right w:val="none" w:sz="0" w:space="0" w:color="auto"/>
      </w:divBdr>
    </w:div>
    <w:div w:id="1631590110">
      <w:bodyDiv w:val="1"/>
      <w:marLeft w:val="0"/>
      <w:marRight w:val="0"/>
      <w:marTop w:val="0"/>
      <w:marBottom w:val="0"/>
      <w:divBdr>
        <w:top w:val="none" w:sz="0" w:space="0" w:color="auto"/>
        <w:left w:val="none" w:sz="0" w:space="0" w:color="auto"/>
        <w:bottom w:val="none" w:sz="0" w:space="0" w:color="auto"/>
        <w:right w:val="none" w:sz="0" w:space="0" w:color="auto"/>
      </w:divBdr>
    </w:div>
    <w:div w:id="1696611105">
      <w:bodyDiv w:val="1"/>
      <w:marLeft w:val="0"/>
      <w:marRight w:val="0"/>
      <w:marTop w:val="0"/>
      <w:marBottom w:val="0"/>
      <w:divBdr>
        <w:top w:val="none" w:sz="0" w:space="0" w:color="auto"/>
        <w:left w:val="none" w:sz="0" w:space="0" w:color="auto"/>
        <w:bottom w:val="none" w:sz="0" w:space="0" w:color="auto"/>
        <w:right w:val="none" w:sz="0" w:space="0" w:color="auto"/>
      </w:divBdr>
    </w:div>
    <w:div w:id="1697389104">
      <w:bodyDiv w:val="1"/>
      <w:marLeft w:val="73"/>
      <w:marRight w:val="73"/>
      <w:marTop w:val="73"/>
      <w:marBottom w:val="18"/>
      <w:divBdr>
        <w:top w:val="none" w:sz="0" w:space="0" w:color="auto"/>
        <w:left w:val="none" w:sz="0" w:space="0" w:color="auto"/>
        <w:bottom w:val="none" w:sz="0" w:space="0" w:color="auto"/>
        <w:right w:val="none" w:sz="0" w:space="0" w:color="auto"/>
      </w:divBdr>
      <w:divsChild>
        <w:div w:id="2095586275">
          <w:marLeft w:val="0"/>
          <w:marRight w:val="0"/>
          <w:marTop w:val="120"/>
          <w:marBottom w:val="60"/>
          <w:divBdr>
            <w:top w:val="none" w:sz="0" w:space="0" w:color="auto"/>
            <w:left w:val="none" w:sz="0" w:space="0" w:color="auto"/>
            <w:bottom w:val="none" w:sz="0" w:space="0" w:color="auto"/>
            <w:right w:val="none" w:sz="0" w:space="0" w:color="auto"/>
          </w:divBdr>
        </w:div>
      </w:divsChild>
    </w:div>
    <w:div w:id="1761442403">
      <w:bodyDiv w:val="1"/>
      <w:marLeft w:val="0"/>
      <w:marRight w:val="0"/>
      <w:marTop w:val="0"/>
      <w:marBottom w:val="0"/>
      <w:divBdr>
        <w:top w:val="none" w:sz="0" w:space="0" w:color="auto"/>
        <w:left w:val="none" w:sz="0" w:space="0" w:color="auto"/>
        <w:bottom w:val="none" w:sz="0" w:space="0" w:color="auto"/>
        <w:right w:val="none" w:sz="0" w:space="0" w:color="auto"/>
      </w:divBdr>
      <w:divsChild>
        <w:div w:id="1349328150">
          <w:marLeft w:val="0"/>
          <w:marRight w:val="0"/>
          <w:marTop w:val="0"/>
          <w:marBottom w:val="0"/>
          <w:divBdr>
            <w:top w:val="none" w:sz="0" w:space="0" w:color="auto"/>
            <w:left w:val="none" w:sz="0" w:space="0" w:color="auto"/>
            <w:bottom w:val="none" w:sz="0" w:space="0" w:color="auto"/>
            <w:right w:val="none" w:sz="0" w:space="0" w:color="auto"/>
          </w:divBdr>
          <w:divsChild>
            <w:div w:id="1782451276">
              <w:marLeft w:val="0"/>
              <w:marRight w:val="0"/>
              <w:marTop w:val="0"/>
              <w:marBottom w:val="0"/>
              <w:divBdr>
                <w:top w:val="none" w:sz="0" w:space="0" w:color="auto"/>
                <w:left w:val="none" w:sz="0" w:space="0" w:color="auto"/>
                <w:bottom w:val="none" w:sz="0" w:space="0" w:color="auto"/>
                <w:right w:val="none" w:sz="0" w:space="0" w:color="auto"/>
              </w:divBdr>
              <w:divsChild>
                <w:div w:id="1704935621">
                  <w:marLeft w:val="0"/>
                  <w:marRight w:val="0"/>
                  <w:marTop w:val="0"/>
                  <w:marBottom w:val="0"/>
                  <w:divBdr>
                    <w:top w:val="none" w:sz="0" w:space="0" w:color="auto"/>
                    <w:left w:val="none" w:sz="0" w:space="0" w:color="auto"/>
                    <w:bottom w:val="none" w:sz="0" w:space="0" w:color="auto"/>
                    <w:right w:val="none" w:sz="0" w:space="0" w:color="auto"/>
                  </w:divBdr>
                  <w:divsChild>
                    <w:div w:id="989820382">
                      <w:marLeft w:val="0"/>
                      <w:marRight w:val="0"/>
                      <w:marTop w:val="0"/>
                      <w:marBottom w:val="0"/>
                      <w:divBdr>
                        <w:top w:val="none" w:sz="0" w:space="0" w:color="auto"/>
                        <w:left w:val="none" w:sz="0" w:space="0" w:color="auto"/>
                        <w:bottom w:val="none" w:sz="0" w:space="0" w:color="auto"/>
                        <w:right w:val="none" w:sz="0" w:space="0" w:color="auto"/>
                      </w:divBdr>
                      <w:divsChild>
                        <w:div w:id="1138960348">
                          <w:marLeft w:val="0"/>
                          <w:marRight w:val="0"/>
                          <w:marTop w:val="0"/>
                          <w:marBottom w:val="0"/>
                          <w:divBdr>
                            <w:top w:val="none" w:sz="0" w:space="0" w:color="auto"/>
                            <w:left w:val="none" w:sz="0" w:space="0" w:color="auto"/>
                            <w:bottom w:val="none" w:sz="0" w:space="0" w:color="auto"/>
                            <w:right w:val="none" w:sz="0" w:space="0" w:color="auto"/>
                          </w:divBdr>
                          <w:divsChild>
                            <w:div w:id="17816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52746">
      <w:bodyDiv w:val="1"/>
      <w:marLeft w:val="0"/>
      <w:marRight w:val="0"/>
      <w:marTop w:val="0"/>
      <w:marBottom w:val="0"/>
      <w:divBdr>
        <w:top w:val="none" w:sz="0" w:space="0" w:color="auto"/>
        <w:left w:val="none" w:sz="0" w:space="0" w:color="auto"/>
        <w:bottom w:val="none" w:sz="0" w:space="0" w:color="auto"/>
        <w:right w:val="none" w:sz="0" w:space="0" w:color="auto"/>
      </w:divBdr>
    </w:div>
    <w:div w:id="1971085446">
      <w:bodyDiv w:val="1"/>
      <w:marLeft w:val="0"/>
      <w:marRight w:val="0"/>
      <w:marTop w:val="0"/>
      <w:marBottom w:val="0"/>
      <w:divBdr>
        <w:top w:val="none" w:sz="0" w:space="0" w:color="auto"/>
        <w:left w:val="none" w:sz="0" w:space="0" w:color="auto"/>
        <w:bottom w:val="none" w:sz="0" w:space="0" w:color="auto"/>
        <w:right w:val="none" w:sz="0" w:space="0" w:color="auto"/>
      </w:divBdr>
    </w:div>
    <w:div w:id="2005081331">
      <w:bodyDiv w:val="1"/>
      <w:marLeft w:val="0"/>
      <w:marRight w:val="0"/>
      <w:marTop w:val="0"/>
      <w:marBottom w:val="0"/>
      <w:divBdr>
        <w:top w:val="none" w:sz="0" w:space="0" w:color="auto"/>
        <w:left w:val="none" w:sz="0" w:space="0" w:color="auto"/>
        <w:bottom w:val="none" w:sz="0" w:space="0" w:color="auto"/>
        <w:right w:val="none" w:sz="0" w:space="0" w:color="auto"/>
      </w:divBdr>
    </w:div>
    <w:div w:id="2019305073">
      <w:bodyDiv w:val="1"/>
      <w:marLeft w:val="75"/>
      <w:marRight w:val="75"/>
      <w:marTop w:val="75"/>
      <w:marBottom w:val="19"/>
      <w:divBdr>
        <w:top w:val="none" w:sz="0" w:space="0" w:color="auto"/>
        <w:left w:val="none" w:sz="0" w:space="0" w:color="auto"/>
        <w:bottom w:val="none" w:sz="0" w:space="0" w:color="auto"/>
        <w:right w:val="none" w:sz="0" w:space="0" w:color="auto"/>
      </w:divBdr>
      <w:divsChild>
        <w:div w:id="926503898">
          <w:marLeft w:val="0"/>
          <w:marRight w:val="0"/>
          <w:marTop w:val="120"/>
          <w:marBottom w:val="60"/>
          <w:divBdr>
            <w:top w:val="none" w:sz="0" w:space="0" w:color="auto"/>
            <w:left w:val="none" w:sz="0" w:space="0" w:color="auto"/>
            <w:bottom w:val="none" w:sz="0" w:space="0" w:color="auto"/>
            <w:right w:val="none" w:sz="0" w:space="0" w:color="auto"/>
          </w:divBdr>
        </w:div>
      </w:divsChild>
    </w:div>
    <w:div w:id="2043508497">
      <w:bodyDiv w:val="1"/>
      <w:marLeft w:val="0"/>
      <w:marRight w:val="0"/>
      <w:marTop w:val="0"/>
      <w:marBottom w:val="0"/>
      <w:divBdr>
        <w:top w:val="none" w:sz="0" w:space="0" w:color="auto"/>
        <w:left w:val="none" w:sz="0" w:space="0" w:color="auto"/>
        <w:bottom w:val="none" w:sz="0" w:space="0" w:color="auto"/>
        <w:right w:val="none" w:sz="0" w:space="0" w:color="auto"/>
      </w:divBdr>
    </w:div>
    <w:div w:id="2096398334">
      <w:bodyDiv w:val="1"/>
      <w:marLeft w:val="73"/>
      <w:marRight w:val="73"/>
      <w:marTop w:val="73"/>
      <w:marBottom w:val="18"/>
      <w:divBdr>
        <w:top w:val="none" w:sz="0" w:space="0" w:color="auto"/>
        <w:left w:val="none" w:sz="0" w:space="0" w:color="auto"/>
        <w:bottom w:val="none" w:sz="0" w:space="0" w:color="auto"/>
        <w:right w:val="none" w:sz="0" w:space="0" w:color="auto"/>
      </w:divBdr>
      <w:divsChild>
        <w:div w:id="1093627952">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dl_documentispdf xmlns="2615b40c-aa05-4f93-84da-92aa73c35ea4">false</mdl_documentispdf>
    <mdl_revisionisvisible xmlns="2615b40c-aa05-4f93-84da-92aa73c35ea4" xsi:nil="true"/>
    <mdl_departments xmlns="2615b40c-aa05-4f93-84da-92aa73c35ea4"/>
    <mdl_revisiondate xmlns="2615b40c-aa05-4f93-84da-92aa73c35ea4">2019-02-12T16:00:00+00:00</mdl_revisiondate>
    <mdl_underreview xmlns="2615b40c-aa05-4f93-84da-92aa73c35ea4">true</mdl_underreview>
    <mdl_documentlibraryref xmlns="2615b40c-aa05-4f93-84da-92aa73c35ea4">M-SF-489-STD-001 </mdl_documentlibraryref>
    <mdl_documentowner xmlns="2615b40c-aa05-4f93-84da-92aa73c35ea4">
      <UserInfo>
        <DisplayName>AD\cschloss1</DisplayName>
        <AccountId>4604</AccountId>
        <AccountType/>
      </UserInfo>
    </mdl_documentowner>
    <mdl_criticalchange xmlns="2615b40c-aa05-4f93-84da-92aa73c35ea4">false</mdl_criticalchange>
    <mdl_documentlevel xmlns="2615b40c-aa05-4f93-84da-92aa73c35ea4">4</mdl_documentlevel>
    <mdl_documentoldmbscode xmlns="2615b40c-aa05-4f93-84da-92aa73c35ea4" xsi:nil="true"/>
    <mdl_revisionby xmlns="2615b40c-aa05-4f93-84da-92aa73c35ea4">
      <UserInfo>
        <DisplayName>Diana Monroy Beltran</DisplayName>
        <AccountId>4602</AccountId>
        <AccountType/>
      </UserInfo>
    </mdl_revisionby>
    <mdl_revisionnotes xmlns="2615b40c-aa05-4f93-84da-92aa73c35ea4" xsi:nil="true"/>
    <TaxKeywordTaxHTField xmlns="2615b40c-aa05-4f93-84da-92aa73c35ea4">
      <Terms xmlns="http://schemas.microsoft.com/office/infopath/2007/PartnerControls">
        <TermInfo xmlns="http://schemas.microsoft.com/office/infopath/2007/PartnerControls">
          <TermName xmlns="http://schemas.microsoft.com/office/infopath/2007/PartnerControls">Leadership</TermName>
          <TermId xmlns="http://schemas.microsoft.com/office/infopath/2007/PartnerControls">1f552416-6593-460d-81f0-84c2165ffa27</TermId>
        </TermInfo>
      </Terms>
    </TaxKeywordTaxHTField>
    <mdl_division xmlns="2615b40c-aa05-4f93-84da-92aa73c35ea4">6</mdl_division>
    <mdl_revisioncomment xmlns="2615b40c-aa05-4f93-84da-92aa73c35ea4"> MDL Ref number allocation </mdl_revisioncomment>
    <mdl_isorphan xmlns="2615b40c-aa05-4f93-84da-92aa73c35ea4">false</mdl_isorphan>
    <mdl_documentstatus xmlns="2615b40c-aa05-4f93-84da-92aa73c35ea4" xsi:nil="true"/>
    <mdl_project xmlns="2615b40c-aa05-4f93-84da-92aa73c35ea4">155</mdl_project>
    <mdl_archivecomment xmlns="2615b40c-aa05-4f93-84da-92aa73c35ea4" xsi:nil="true"/>
    <mdl_parentdocument xmlns="2615b40c-aa05-4f93-84da-92aa73c35ea4" xsi:nil="true"/>
    <TaxCatchAll xmlns="2615b40c-aa05-4f93-84da-92aa73c35ea4">
      <Value>797</Value>
    </TaxCatchAll>
    <mdl_unit xmlns="2615b40c-aa05-4f93-84da-92aa73c35ea4">3</mdl_unit>
    <mdl_documenttype xmlns="2615b40c-aa05-4f93-84da-92aa73c35ea4">19</mdl_documenttype>
    <_dlc_DocId xmlns="2615b40c-aa05-4f93-84da-92aa73c35ea4">MDLID-44-565</_dlc_DocId>
    <_dlc_DocIdUrl xmlns="2615b40c-aa05-4f93-84da-92aa73c35ea4">
      <Url>http://sharepoint/apps/MDL/_layouts/DocIdRedir.aspx?ID=MDLID-44-565</Url>
      <Description>MDLID-44-565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DL Document" ma:contentTypeID="0x01010003377336D02D834F9BD71B3C877275030036C578DB94CE8448A9033E3CA723E81C" ma:contentTypeVersion="80" ma:contentTypeDescription="Create a new document." ma:contentTypeScope="" ma:versionID="cccbf570007c06228dcebd73dfb7be0a">
  <xsd:schema xmlns:xsd="http://www.w3.org/2001/XMLSchema" xmlns:xs="http://www.w3.org/2001/XMLSchema" xmlns:p="http://schemas.microsoft.com/office/2006/metadata/properties" xmlns:ns2="2615b40c-aa05-4f93-84da-92aa73c35ea4" xmlns:ns3="375cbe17-0276-40ed-bbdb-501a20513714" targetNamespace="http://schemas.microsoft.com/office/2006/metadata/properties" ma:root="true" ma:fieldsID="be181d03935a26466285d41237641d6b" ns2:_="" ns3:_="">
    <xsd:import namespace="2615b40c-aa05-4f93-84da-92aa73c35ea4"/>
    <xsd:import namespace="375cbe17-0276-40ed-bbdb-501a20513714"/>
    <xsd:element name="properties">
      <xsd:complexType>
        <xsd:sequence>
          <xsd:element name="documentManagement">
            <xsd:complexType>
              <xsd:all>
                <xsd:element ref="ns2:mdl_documentlibraryref" minOccurs="0"/>
                <xsd:element ref="ns2:mdl_parentdocument" minOccurs="0"/>
                <xsd:element ref="ns2:mdl_documentowner"/>
                <xsd:element ref="ns2:mdl_unit" minOccurs="0"/>
                <xsd:element ref="ns2:mdl_division" minOccurs="0"/>
                <xsd:element ref="ns2:mdl_project" minOccurs="0"/>
                <xsd:element ref="ns2:mdl_departments" minOccurs="0"/>
                <xsd:element ref="ns2:mdl_documenttype" minOccurs="0"/>
                <xsd:element ref="ns2:mdl_documentlevel" minOccurs="0"/>
                <xsd:element ref="ns2:mdl_documentoldmbscode" minOccurs="0"/>
                <xsd:element ref="ns2:mdl_revisiondate"/>
                <xsd:element ref="ns2:mdl_revisionby" minOccurs="0"/>
                <xsd:element ref="ns2:mdl_revisioncomment" minOccurs="0"/>
                <xsd:element ref="ns2:mdl_revisionnotes" minOccurs="0"/>
                <xsd:element ref="ns2:mdl_underreview" minOccurs="0"/>
                <xsd:element ref="ns2:mdl_isorphan" minOccurs="0"/>
                <xsd:element ref="ns2:mdl_documentispdf" minOccurs="0"/>
                <xsd:element ref="ns2:mdl_revisionisvisible" minOccurs="0"/>
                <xsd:element ref="ns2:_dlc_DocId" minOccurs="0"/>
                <xsd:element ref="ns2:_dlc_DocIdUrl" minOccurs="0"/>
                <xsd:element ref="ns2:_dlc_DocIdPersistId" minOccurs="0"/>
                <xsd:element ref="ns2:mdl_archivecomment" minOccurs="0"/>
                <xsd:element ref="ns2:mdl_documentstatus" minOccurs="0"/>
                <xsd:element ref="ns2:mdl_criticalchange" minOccurs="0"/>
                <xsd:element ref="ns3:Published_x0020_Document_x0020_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5b40c-aa05-4f93-84da-92aa73c35ea4" elementFormDefault="qualified">
    <xsd:import namespace="http://schemas.microsoft.com/office/2006/documentManagement/types"/>
    <xsd:import namespace="http://schemas.microsoft.com/office/infopath/2007/PartnerControls"/>
    <xsd:element name="mdl_documentlibraryref" ma:index="2" nillable="true" ma:displayName="Document Reference Number" ma:description="" ma:internalName="mdl_documentlibraryref">
      <xsd:simpleType>
        <xsd:restriction base="dms:Text">
          <xsd:maxLength value="255"/>
        </xsd:restriction>
      </xsd:simpleType>
    </xsd:element>
    <xsd:element name="mdl_parentdocument" ma:index="3" nillable="true" ma:displayName="Parent Doc Ref#" ma:list="abcf5711-4614-4c60-9db9-5cbb099e7ba4" ma:internalName="mdl_parentdocument" ma:showField="mdl_documentlibraryref" ma:web="2615b40c-aa05-4f93-84da-92aa73c35ea4">
      <xsd:simpleType>
        <xsd:restriction base="dms:Lookup"/>
      </xsd:simpleType>
    </xsd:element>
    <xsd:element name="mdl_documentowner" ma:index="4" ma:displayName="Document Owner" ma:description="" ma:list="UserInfo" ma:SharePointGroup="644" ma:internalName="mdl_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dl_unit" ma:index="5" nillable="true" ma:displayName="Business Unit" ma:description="" ma:list="{913db815-e449-4a7e-b12e-f2f46a3903fa}" ma:internalName="mdl_unit" ma:readOnly="false" ma:showField="Title" ma:web="{2615B40C-AA05-4F93-84DA-92AA73C35EA4}">
      <xsd:simpleType>
        <xsd:restriction base="dms:Lookup"/>
      </xsd:simpleType>
    </xsd:element>
    <xsd:element name="mdl_division" ma:index="6" nillable="true" ma:displayName="Division" ma:description="" ma:list="{d57dd566-1d8d-4a12-b707-008aa0f071e4}" ma:internalName="mdl_division" ma:readOnly="false" ma:showField="Title" ma:web="{2615B40C-AA05-4F93-84DA-92AA73C35EA4}">
      <xsd:simpleType>
        <xsd:restriction base="dms:Lookup"/>
      </xsd:simpleType>
    </xsd:element>
    <xsd:element name="mdl_project" ma:index="7" nillable="true" ma:displayName="Project" ma:description="" ma:list="{39752bd1-d8c1-4665-93f8-5f3fb3d40fea}" ma:internalName="mdl_project" ma:readOnly="false" ma:showField="Title" ma:web="{2615B40C-AA05-4F93-84DA-92AA73C35EA4}">
      <xsd:simpleType>
        <xsd:restriction base="dms:Lookup"/>
      </xsd:simpleType>
    </xsd:element>
    <xsd:element name="mdl_departments" ma:index="8" nillable="true" ma:displayName="Departments" ma:description="" ma:list="{2add47fe-41c4-409a-bfb2-d879b58469be}" ma:internalName="mdl_departments" ma:readOnly="false" ma:showField="Title" ma:web="{2615B40C-AA05-4F93-84DA-92AA73C35EA4}">
      <xsd:complexType>
        <xsd:complexContent>
          <xsd:extension base="dms:MultiChoiceLookup">
            <xsd:sequence>
              <xsd:element name="Value" type="dms:Lookup" maxOccurs="unbounded" minOccurs="0" nillable="true"/>
            </xsd:sequence>
          </xsd:extension>
        </xsd:complexContent>
      </xsd:complexType>
    </xsd:element>
    <xsd:element name="mdl_documenttype" ma:index="9" nillable="true" ma:displayName="Document Type" ma:description="" ma:list="{a1a35ff8-49a9-4923-b9f5-2c164ded4895}" ma:internalName="mdl_documenttype" ma:readOnly="false" ma:showField="Title" ma:web="{2615B40C-AA05-4F93-84DA-92AA73C35EA4}">
      <xsd:simpleType>
        <xsd:restriction base="dms:Lookup"/>
      </xsd:simpleType>
    </xsd:element>
    <xsd:element name="mdl_documentlevel" ma:index="10" nillable="true" ma:displayName="Document Level" ma:description="" ma:format="Dropdown" ma:internalName="mdl_documentlevel">
      <xsd:simpleType>
        <xsd:restriction base="dms:Choice">
          <xsd:enumeration value="1"/>
          <xsd:enumeration value="2"/>
          <xsd:enumeration value="3"/>
          <xsd:enumeration value="4"/>
        </xsd:restriction>
      </xsd:simpleType>
    </xsd:element>
    <xsd:element name="mdl_documentoldmbscode" ma:index="11" nillable="true" ma:displayName="Old MBS Code" ma:description="" ma:internalName="mdl_documentoldmbscode" ma:readOnly="false">
      <xsd:simpleType>
        <xsd:restriction base="dms:Text">
          <xsd:maxLength value="255"/>
        </xsd:restriction>
      </xsd:simpleType>
    </xsd:element>
    <xsd:element name="mdl_revisiondate" ma:index="12" ma:displayName="Revision Date" ma:default="[today]" ma:format="DateOnly" ma:internalName="mdl_revisiondate">
      <xsd:simpleType>
        <xsd:restriction base="dms:DateTime"/>
      </xsd:simpleType>
    </xsd:element>
    <xsd:element name="mdl_revisionby" ma:index="13" nillable="true" ma:displayName="Revision By" ma:list="UserInfo" ma:SharePointGroup="0" ma:internalName="mdl_revision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l_revisioncomment" ma:index="14" nillable="true" ma:displayName="Revision Comment" ma:internalName="mdl_revisioncomment" ma:readOnly="false">
      <xsd:simpleType>
        <xsd:restriction base="dms:Text">
          <xsd:maxLength value="255"/>
        </xsd:restriction>
      </xsd:simpleType>
    </xsd:element>
    <xsd:element name="mdl_revisionnotes" ma:index="15" nillable="true" ma:displayName="Revision Notes" ma:description="" ma:internalName="mdl_revisionnotes">
      <xsd:simpleType>
        <xsd:restriction base="dms:Note"/>
      </xsd:simpleType>
    </xsd:element>
    <xsd:element name="mdl_underreview" ma:index="16" nillable="true" ma:displayName="Under Review" ma:default="0" ma:internalName="mdl_underreview">
      <xsd:simpleType>
        <xsd:restriction base="dms:Boolean"/>
      </xsd:simpleType>
    </xsd:element>
    <xsd:element name="mdl_isorphan" ma:index="17" nillable="true" ma:displayName="Orphan" ma:default="0" ma:internalName="mdl_isorphan">
      <xsd:simpleType>
        <xsd:restriction base="dms:Boolean"/>
      </xsd:simpleType>
    </xsd:element>
    <xsd:element name="mdl_documentispdf" ma:index="18" nillable="true" ma:displayName="PDF Document" ma:default="0" ma:description="" ma:internalName="mdl_documentispdf">
      <xsd:simpleType>
        <xsd:restriction base="dms:Boolean"/>
      </xsd:simpleType>
    </xsd:element>
    <xsd:element name="mdl_revisionisvisible" ma:index="20" nillable="true" ma:displayName="mdl_revisionisvisible" ma:description="" ma:hidden="true" ma:internalName="mdl_revisionisvisible" ma:readOnly="false">
      <xsd:simpleType>
        <xsd:restriction base="dms:Text">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mdl_archivecomment" ma:index="27" nillable="true" ma:displayName="Archive Comment" ma:hidden="true" ma:internalName="mdl_archivecomment" ma:readOnly="false">
      <xsd:simpleType>
        <xsd:restriction base="dms:Note"/>
      </xsd:simpleType>
    </xsd:element>
    <xsd:element name="mdl_documentstatus" ma:index="30" nillable="true" ma:displayName="Document Status" ma:description="" ma:hidden="true" ma:internalName="mdl_documentstatus" ma:readOnly="false">
      <xsd:simpleType>
        <xsd:restriction base="dms:Text">
          <xsd:maxLength value="255"/>
        </xsd:restriction>
      </xsd:simpleType>
    </xsd:element>
    <xsd:element name="mdl_criticalchange" ma:index="31" nillable="true" ma:displayName="Critical Change" ma:default="0" ma:internalName="mdl_criticalchange">
      <xsd:simpleType>
        <xsd:restriction base="dms:Boolean"/>
      </xsd:simpleType>
    </xsd:element>
    <xsd:element name="TaxKeywordTaxHTField" ma:index="40" nillable="true" ma:taxonomy="true" ma:internalName="TaxKeywordTaxHTField" ma:taxonomyFieldName="TaxKeyword" ma:displayName="Enterprise Keywords" ma:fieldId="{23f27201-bee3-471e-b2e7-b64fd8b7ca38}" ma:taxonomyMulti="true" ma:sspId="823d28c5-4add-4c7b-b2cf-c809fb6825b0" ma:termSetId="00000000-0000-0000-0000-000000000000" ma:anchorId="00000000-0000-0000-0000-000000000000" ma:open="true" ma:isKeyword="true">
      <xsd:complexType>
        <xsd:sequence>
          <xsd:element ref="pc:Terms" minOccurs="0" maxOccurs="1"/>
        </xsd:sequence>
      </xsd:complexType>
    </xsd:element>
    <xsd:element name="TaxCatchAll" ma:index="41" nillable="true" ma:displayName="Taxonomy Catch All Column" ma:description="" ma:hidden="true" ma:list="{01ae76fa-20b0-4ae1-b825-2d5911fc0257}" ma:internalName="TaxCatchAll" ma:showField="CatchAllData" ma:web="2615b40c-aa05-4f93-84da-92aa73c35e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be17-0276-40ed-bbdb-501a20513714" elementFormDefault="qualified">
    <xsd:import namespace="http://schemas.microsoft.com/office/2006/documentManagement/types"/>
    <xsd:import namespace="http://schemas.microsoft.com/office/infopath/2007/PartnerControls"/>
    <xsd:element name="Published_x0020_Document_x0020_ID" ma:index="32" nillable="true" ma:displayName="Published Document ID" ma:internalName="Published_x0020_Document_x0020_ID"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LongProp xmlns="" name="mdl_revisionnotes"><![CDATA[(13/04/2017 11:58): Approval process started
(13/04/2017 11:58): Task created for AD\kross.
(26/04/2017 09:43): Task assigned to AD\kross was Approved by Zak Abdul-Jalil. Comments: Approved with changes, on behalf of owner Kale Ross, as per Email. From: Kale Ross; Subject: (no subject), Date and Time: Wed 26/04/2017 9:32 AM
(26/04/2017 09:43): Task created for MDL - Group DC.
(26/04/2017 13:28): Task assigned to MDL - Group DC was Approved by Zak Abdul-Jalil. Comments: 
(26/04/2017 13:28): G-971 HSEQ  Management Plan Template.doc published and copied to the MDL Published library.
(26/04/2017 13:28): Approval process completed.
]]></LongProp>
</LongProperties>
</file>

<file path=customXml/itemProps1.xml><?xml version="1.0" encoding="utf-8"?>
<ds:datastoreItem xmlns:ds="http://schemas.openxmlformats.org/officeDocument/2006/customXml" ds:itemID="{65B1703A-3FFA-4DB8-A57B-94F4AE4C1670}">
  <ds:schemaRefs>
    <ds:schemaRef ds:uri="http://schemas.microsoft.com/office/2006/metadata/properties"/>
    <ds:schemaRef ds:uri="http://schemas.microsoft.com/office/infopath/2007/PartnerControls"/>
    <ds:schemaRef ds:uri="2615b40c-aa05-4f93-84da-92aa73c35ea4"/>
  </ds:schemaRefs>
</ds:datastoreItem>
</file>

<file path=customXml/itemProps2.xml><?xml version="1.0" encoding="utf-8"?>
<ds:datastoreItem xmlns:ds="http://schemas.openxmlformats.org/officeDocument/2006/customXml" ds:itemID="{10CF4086-02EF-4056-9A51-CAED5462F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5b40c-aa05-4f93-84da-92aa73c35ea4"/>
    <ds:schemaRef ds:uri="375cbe17-0276-40ed-bbdb-501a20513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10668-2736-4569-A4B5-42F6D98AF8B2}">
  <ds:schemaRefs>
    <ds:schemaRef ds:uri="http://schemas.openxmlformats.org/officeDocument/2006/bibliography"/>
  </ds:schemaRefs>
</ds:datastoreItem>
</file>

<file path=customXml/itemProps4.xml><?xml version="1.0" encoding="utf-8"?>
<ds:datastoreItem xmlns:ds="http://schemas.openxmlformats.org/officeDocument/2006/customXml" ds:itemID="{189EACD9-293F-4B61-AC0B-EBD104332142}">
  <ds:schemaRefs>
    <ds:schemaRef ds:uri="http://schemas.microsoft.com/sharepoint/events"/>
  </ds:schemaRefs>
</ds:datastoreItem>
</file>

<file path=customXml/itemProps5.xml><?xml version="1.0" encoding="utf-8"?>
<ds:datastoreItem xmlns:ds="http://schemas.openxmlformats.org/officeDocument/2006/customXml" ds:itemID="{3E9B23DD-13F6-4049-B462-0C7ECA19B7BA}">
  <ds:schemaRefs>
    <ds:schemaRef ds:uri="http://schemas.microsoft.com/sharepoint/v3/contenttype/forms"/>
  </ds:schemaRefs>
</ds:datastoreItem>
</file>

<file path=customXml/itemProps6.xml><?xml version="1.0" encoding="utf-8"?>
<ds:datastoreItem xmlns:ds="http://schemas.openxmlformats.org/officeDocument/2006/customXml" ds:itemID="{7D6E3C3F-208C-4185-B0ED-FEDB9DA73045}">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STD-001 Leadership and Accountability Standard</vt:lpstr>
    </vt:vector>
  </TitlesOfParts>
  <LinksUpToDate>false</LinksUpToDate>
  <CharactersWithSpaces>14449</CharactersWithSpaces>
  <SharedDoc>false</SharedDoc>
  <HLinks>
    <vt:vector size="24" baseType="variant">
      <vt:variant>
        <vt:i4>1310782</vt:i4>
      </vt:variant>
      <vt:variant>
        <vt:i4>29</vt:i4>
      </vt:variant>
      <vt:variant>
        <vt:i4>0</vt:i4>
      </vt:variant>
      <vt:variant>
        <vt:i4>5</vt:i4>
      </vt:variant>
      <vt:variant>
        <vt:lpwstr/>
      </vt:variant>
      <vt:variant>
        <vt:lpwstr>_Toc513210903</vt:lpwstr>
      </vt:variant>
      <vt:variant>
        <vt:i4>1507390</vt:i4>
      </vt:variant>
      <vt:variant>
        <vt:i4>14</vt:i4>
      </vt:variant>
      <vt:variant>
        <vt:i4>0</vt:i4>
      </vt:variant>
      <vt:variant>
        <vt:i4>5</vt:i4>
      </vt:variant>
      <vt:variant>
        <vt:lpwstr/>
      </vt:variant>
      <vt:variant>
        <vt:lpwstr>_Toc513210938</vt:lpwstr>
      </vt:variant>
      <vt:variant>
        <vt:i4>1507390</vt:i4>
      </vt:variant>
      <vt:variant>
        <vt:i4>8</vt:i4>
      </vt:variant>
      <vt:variant>
        <vt:i4>0</vt:i4>
      </vt:variant>
      <vt:variant>
        <vt:i4>5</vt:i4>
      </vt:variant>
      <vt:variant>
        <vt:lpwstr/>
      </vt:variant>
      <vt:variant>
        <vt:lpwstr>_Toc513210937</vt:lpwstr>
      </vt:variant>
      <vt:variant>
        <vt:i4>1507390</vt:i4>
      </vt:variant>
      <vt:variant>
        <vt:i4>2</vt:i4>
      </vt:variant>
      <vt:variant>
        <vt:i4>0</vt:i4>
      </vt:variant>
      <vt:variant>
        <vt:i4>5</vt:i4>
      </vt:variant>
      <vt:variant>
        <vt:lpwstr/>
      </vt:variant>
      <vt:variant>
        <vt:lpwstr>_Toc513210936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STD-001 Leadership and Accountability Standard</dc:title>
  <dc:creator/>
  <cp:keywords>Leadership</cp:keywords>
  <cp:lastModifiedBy/>
  <cp:revision>1</cp:revision>
  <dcterms:created xsi:type="dcterms:W3CDTF">2021-06-28T02:57:00Z</dcterms:created>
  <dcterms:modified xsi:type="dcterms:W3CDTF">2021-06-28T04:53:00Z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0x01010003377336D02D834F9BD71B3C877275030036C578DB94CE8448A9033E3CA723E81C</vt:lpwstr>
  </property>
  <property fmtid="{D5CDD505-2E9C-101B-9397-08002B2CF9AE}" pid="3" name="_dlc_DocIdItemGuid">
    <vt:lpwstr>001ee638-7497-40ea-87e1-e742008ff01e</vt:lpwstr>
  </property>
  <property fmtid="{D5CDD505-2E9C-101B-9397-08002B2CF9AE}" pid="4" name="TaxKeyword">
    <vt:lpwstr>797;#Leadership|1f552416-6593-460d-81f0-84c2165ffa27</vt:lpwstr>
  </property>
</Properties>
</file>